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9D8" w:rsidRPr="0060608A" w:rsidRDefault="006562EB" w:rsidP="006A34A6">
      <w:pPr>
        <w:pStyle w:val="DT"/>
        <w:rPr>
          <w:rFonts w:cstheme="minorHAnsi"/>
          <w:sz w:val="32"/>
          <w:lang w:val="en-US"/>
        </w:rPr>
      </w:pPr>
      <w:r w:rsidRPr="0060608A">
        <w:rPr>
          <w:rFonts w:cstheme="minorHAnsi"/>
          <w:sz w:val="32"/>
          <w:lang w:val="en-US"/>
        </w:rPr>
        <w:t xml:space="preserve">Terms of Use </w:t>
      </w:r>
    </w:p>
    <w:p w:rsidR="00C0028F" w:rsidRDefault="006562EB" w:rsidP="0060608A">
      <w:pPr>
        <w:pStyle w:val="DST"/>
        <w:spacing w:after="360"/>
        <w:rPr>
          <w:rFonts w:cstheme="minorHAnsi"/>
          <w:sz w:val="24"/>
          <w:lang w:val="fr-FR"/>
        </w:rPr>
      </w:pPr>
      <w:r w:rsidRPr="0060608A">
        <w:rPr>
          <w:rFonts w:cstheme="minorHAnsi"/>
          <w:sz w:val="24"/>
          <w:lang w:val="fr-FR"/>
        </w:rPr>
        <w:t xml:space="preserve">For </w:t>
      </w:r>
      <w:r w:rsidR="00C0028F">
        <w:rPr>
          <w:rFonts w:cstheme="minorHAnsi"/>
          <w:sz w:val="24"/>
          <w:lang w:val="fr-FR"/>
        </w:rPr>
        <w:t>B</w:t>
      </w:r>
      <w:r w:rsidRPr="0060608A">
        <w:rPr>
          <w:rFonts w:cstheme="minorHAnsi"/>
          <w:sz w:val="24"/>
          <w:lang w:val="fr-FR"/>
        </w:rPr>
        <w:t xml:space="preserve">ooking Travel Services </w:t>
      </w:r>
    </w:p>
    <w:p w:rsidR="001069D8" w:rsidRPr="0060608A" w:rsidRDefault="006562EB" w:rsidP="0060608A">
      <w:pPr>
        <w:pStyle w:val="DST"/>
        <w:spacing w:after="360"/>
        <w:rPr>
          <w:rFonts w:cstheme="minorHAnsi"/>
          <w:b/>
          <w:color w:val="6F6F6F" w:themeColor="accent2"/>
          <w:sz w:val="22"/>
          <w:szCs w:val="22"/>
          <w:lang w:val="fr-FR"/>
        </w:rPr>
      </w:pPr>
      <w:r w:rsidRPr="0060608A">
        <w:rPr>
          <w:rFonts w:cstheme="minorHAnsi"/>
          <w:sz w:val="24"/>
          <w:lang w:val="fr-FR"/>
        </w:rPr>
        <w:t>via the online booking tool of Lufthansa Aviation Training GmbH</w:t>
      </w:r>
      <w:r w:rsidRPr="0060608A">
        <w:rPr>
          <w:rFonts w:cstheme="minorHAnsi"/>
          <w:b/>
          <w:color w:val="6F6F6F" w:themeColor="accent2"/>
          <w:sz w:val="22"/>
          <w:szCs w:val="22"/>
          <w:lang w:val="fr-FR"/>
        </w:rPr>
        <w:t xml:space="preserve"> </w:t>
      </w:r>
    </w:p>
    <w:p w:rsidR="003967DF" w:rsidRPr="0060608A" w:rsidRDefault="003967DF" w:rsidP="002F2B0B">
      <w:pPr>
        <w:rPr>
          <w:rFonts w:cstheme="minorHAnsi"/>
          <w:b/>
          <w:lang w:val="fr-FR"/>
        </w:rPr>
        <w:sectPr w:rsidR="003967DF" w:rsidRPr="0060608A" w:rsidSect="003967DF">
          <w:headerReference w:type="default" r:id="rId9"/>
          <w:footerReference w:type="default" r:id="rId10"/>
          <w:pgSz w:w="11906" w:h="16838" w:code="9"/>
          <w:pgMar w:top="1916" w:right="567" w:bottom="1701" w:left="1134" w:header="1077" w:footer="788" w:gutter="0"/>
          <w:cols w:space="708"/>
          <w:docGrid w:linePitch="360"/>
        </w:sectPr>
      </w:pPr>
    </w:p>
    <w:p w:rsidR="006562EB" w:rsidRPr="0060608A" w:rsidRDefault="006562EB" w:rsidP="006562EB">
      <w:pPr>
        <w:numPr>
          <w:ilvl w:val="0"/>
          <w:numId w:val="2"/>
        </w:numPr>
        <w:tabs>
          <w:tab w:val="clear" w:pos="288"/>
          <w:tab w:val="left" w:pos="360"/>
        </w:tabs>
        <w:spacing w:before="8" w:line="179" w:lineRule="exact"/>
        <w:ind w:left="72"/>
        <w:textAlignment w:val="baseline"/>
        <w:rPr>
          <w:rFonts w:eastAsia="Arial" w:cstheme="minorHAnsi"/>
          <w:b/>
          <w:color w:val="000000"/>
          <w:sz w:val="14"/>
        </w:rPr>
      </w:pPr>
      <w:r w:rsidRPr="0060608A">
        <w:rPr>
          <w:rFonts w:eastAsia="Arial" w:cstheme="minorHAnsi"/>
          <w:b/>
          <w:color w:val="000066" w:themeColor="background2"/>
          <w:sz w:val="14"/>
          <w:lang w:val="en-US"/>
        </w:rPr>
        <w:t>Scope</w:t>
      </w:r>
    </w:p>
    <w:p w:rsidR="006562EB" w:rsidRPr="0060608A" w:rsidRDefault="006562EB" w:rsidP="0060608A">
      <w:pPr>
        <w:spacing w:before="120" w:line="174" w:lineRule="exact"/>
        <w:ind w:left="72"/>
        <w:jc w:val="both"/>
        <w:textAlignment w:val="baseline"/>
        <w:rPr>
          <w:rFonts w:eastAsia="Arial" w:cstheme="minorHAnsi"/>
          <w:color w:val="000000"/>
          <w:sz w:val="14"/>
          <w:lang w:val="en-US"/>
        </w:rPr>
      </w:pPr>
      <w:r w:rsidRPr="0060608A">
        <w:rPr>
          <w:rFonts w:eastAsia="Arial" w:cstheme="minorHAnsi"/>
          <w:color w:val="000000"/>
          <w:sz w:val="14"/>
          <w:lang w:val="en-US"/>
        </w:rPr>
        <w:t>These terms of use apply to all bookings of travel services by the customer via the online booking tool of Luf</w:t>
      </w:r>
      <w:r w:rsidR="0060608A">
        <w:rPr>
          <w:rFonts w:eastAsia="Arial" w:cstheme="minorHAnsi"/>
          <w:color w:val="000000"/>
          <w:sz w:val="14"/>
          <w:lang w:val="en-US"/>
        </w:rPr>
        <w:t>thansa Aviation Training GmbH (“LA</w:t>
      </w:r>
      <w:r w:rsidRPr="0060608A">
        <w:rPr>
          <w:rFonts w:eastAsia="Arial" w:cstheme="minorHAnsi"/>
          <w:color w:val="000000"/>
          <w:sz w:val="14"/>
          <w:lang w:val="en-US"/>
        </w:rPr>
        <w:t>T”) unless otherwise agreed to between the parties.</w:t>
      </w:r>
    </w:p>
    <w:p w:rsidR="006562EB" w:rsidRPr="0060608A" w:rsidRDefault="006562EB" w:rsidP="0060608A">
      <w:pPr>
        <w:spacing w:before="120" w:line="174" w:lineRule="exact"/>
        <w:ind w:left="72"/>
        <w:jc w:val="both"/>
        <w:textAlignment w:val="baseline"/>
        <w:rPr>
          <w:rFonts w:eastAsia="Arial" w:cstheme="minorHAnsi"/>
          <w:color w:val="000000"/>
          <w:sz w:val="14"/>
          <w:lang w:val="en-US"/>
        </w:rPr>
      </w:pPr>
      <w:r w:rsidRPr="0060608A">
        <w:rPr>
          <w:rFonts w:eastAsia="Arial" w:cstheme="minorHAnsi"/>
          <w:color w:val="000000"/>
          <w:sz w:val="14"/>
          <w:lang w:val="en-US"/>
        </w:rPr>
        <w:t>The general terms and conditions of the customer do no</w:t>
      </w:r>
      <w:r w:rsidR="0060608A">
        <w:rPr>
          <w:rFonts w:eastAsia="Arial" w:cstheme="minorHAnsi"/>
          <w:color w:val="000000"/>
          <w:sz w:val="14"/>
          <w:lang w:val="en-US"/>
        </w:rPr>
        <w:t>t apply even if LA</w:t>
      </w:r>
      <w:r w:rsidRPr="0060608A">
        <w:rPr>
          <w:rFonts w:eastAsia="Arial" w:cstheme="minorHAnsi"/>
          <w:color w:val="000000"/>
          <w:sz w:val="14"/>
          <w:lang w:val="en-US"/>
        </w:rPr>
        <w:t>T does not expressly object to them.</w:t>
      </w:r>
    </w:p>
    <w:p w:rsidR="00C0028F" w:rsidRPr="0060608A" w:rsidRDefault="006562EB" w:rsidP="00C0028F">
      <w:pPr>
        <w:spacing w:before="120" w:line="174" w:lineRule="exact"/>
        <w:ind w:left="72"/>
        <w:jc w:val="both"/>
        <w:textAlignment w:val="baseline"/>
        <w:rPr>
          <w:rFonts w:eastAsia="Arial" w:cstheme="minorHAnsi"/>
          <w:color w:val="000000"/>
          <w:sz w:val="14"/>
          <w:lang w:val="en-US"/>
        </w:rPr>
      </w:pPr>
      <w:r w:rsidRPr="0060608A">
        <w:rPr>
          <w:rFonts w:eastAsia="Arial" w:cstheme="minorHAnsi"/>
          <w:color w:val="000000"/>
          <w:sz w:val="14"/>
          <w:lang w:val="en-US"/>
        </w:rPr>
        <w:t>For the purposes of these terms of use, customers are both consumers as well as entrepreneurs according to sections 13 and 14 of the German Civil Code (</w:t>
      </w:r>
      <w:r w:rsidRPr="0060608A">
        <w:rPr>
          <w:rFonts w:eastAsia="Arial" w:cstheme="minorHAnsi"/>
          <w:i/>
          <w:color w:val="000000"/>
          <w:sz w:val="14"/>
          <w:lang w:val="en-US"/>
        </w:rPr>
        <w:t xml:space="preserve">Bürgerliches Gesetzbuch </w:t>
      </w:r>
      <w:r w:rsidRPr="0060608A">
        <w:rPr>
          <w:rFonts w:eastAsia="Arial" w:cstheme="minorHAnsi"/>
          <w:color w:val="000000"/>
          <w:sz w:val="14"/>
          <w:lang w:val="en-US"/>
        </w:rPr>
        <w:t>– BGB).</w:t>
      </w:r>
    </w:p>
    <w:p w:rsidR="006562EB" w:rsidRPr="00C0028F" w:rsidRDefault="006562EB" w:rsidP="00C0028F">
      <w:pPr>
        <w:numPr>
          <w:ilvl w:val="0"/>
          <w:numId w:val="2"/>
        </w:numPr>
        <w:tabs>
          <w:tab w:val="clear" w:pos="288"/>
          <w:tab w:val="left" w:pos="360"/>
        </w:tabs>
        <w:spacing w:before="120" w:line="179" w:lineRule="exact"/>
        <w:ind w:left="72"/>
        <w:textAlignment w:val="baseline"/>
        <w:rPr>
          <w:rFonts w:eastAsia="Arial" w:cstheme="minorHAnsi"/>
          <w:b/>
          <w:color w:val="000066" w:themeColor="background2"/>
          <w:sz w:val="14"/>
          <w:lang w:val="en-US"/>
        </w:rPr>
      </w:pPr>
      <w:r w:rsidRPr="00C0028F">
        <w:rPr>
          <w:rFonts w:eastAsia="Arial" w:cstheme="minorHAnsi"/>
          <w:b/>
          <w:color w:val="000066" w:themeColor="background2"/>
          <w:sz w:val="14"/>
          <w:lang w:val="en-US"/>
        </w:rPr>
        <w:t>Conclusion of the Agreement</w:t>
      </w:r>
    </w:p>
    <w:p w:rsidR="006562EB" w:rsidRPr="0060608A" w:rsidRDefault="006562EB" w:rsidP="006562EB">
      <w:pPr>
        <w:spacing w:before="120" w:line="174" w:lineRule="exact"/>
        <w:ind w:left="72"/>
        <w:jc w:val="both"/>
        <w:textAlignment w:val="baseline"/>
        <w:rPr>
          <w:rFonts w:eastAsia="Arial" w:cstheme="minorHAnsi"/>
          <w:color w:val="000000"/>
          <w:sz w:val="14"/>
          <w:lang w:val="en-US"/>
        </w:rPr>
      </w:pPr>
      <w:r w:rsidRPr="0060608A">
        <w:rPr>
          <w:rFonts w:eastAsia="Arial" w:cstheme="minorHAnsi"/>
          <w:color w:val="000000"/>
          <w:sz w:val="14"/>
          <w:lang w:val="en-US"/>
        </w:rPr>
        <w:t>The customer has the option of booking, changing, and canceling their travel service</w:t>
      </w:r>
      <w:r w:rsidR="00264D45">
        <w:rPr>
          <w:rFonts w:eastAsia="Arial" w:cstheme="minorHAnsi"/>
          <w:color w:val="000000"/>
          <w:sz w:val="14"/>
          <w:lang w:val="en-US"/>
        </w:rPr>
        <w:t>s</w:t>
      </w:r>
      <w:r w:rsidRPr="0060608A">
        <w:rPr>
          <w:rFonts w:eastAsia="Arial" w:cstheme="minorHAnsi"/>
          <w:color w:val="000000"/>
          <w:sz w:val="14"/>
          <w:lang w:val="en-US"/>
        </w:rPr>
        <w:t xml:space="preserve"> in L</w:t>
      </w:r>
      <w:r w:rsidR="0060608A">
        <w:rPr>
          <w:rFonts w:eastAsia="Arial" w:cstheme="minorHAnsi"/>
          <w:color w:val="000000"/>
          <w:sz w:val="14"/>
          <w:lang w:val="en-US"/>
        </w:rPr>
        <w:t>A</w:t>
      </w:r>
      <w:r w:rsidRPr="0060608A">
        <w:rPr>
          <w:rFonts w:eastAsia="Arial" w:cstheme="minorHAnsi"/>
          <w:color w:val="000000"/>
          <w:sz w:val="14"/>
          <w:lang w:val="en-US"/>
        </w:rPr>
        <w:t xml:space="preserve">T </w:t>
      </w:r>
      <w:r w:rsidR="00207F76" w:rsidRPr="00911F5D">
        <w:rPr>
          <w:rFonts w:eastAsia="Arial" w:cstheme="minorHAnsi"/>
          <w:color w:val="000000"/>
          <w:sz w:val="14"/>
          <w:lang w:val="en-US"/>
        </w:rPr>
        <w:t>service</w:t>
      </w:r>
      <w:r w:rsidR="00207F76" w:rsidRPr="00207F76">
        <w:rPr>
          <w:rFonts w:eastAsia="Arial" w:cstheme="minorHAnsi"/>
          <w:color w:val="FF0000"/>
          <w:sz w:val="14"/>
          <w:lang w:val="en-US"/>
        </w:rPr>
        <w:t xml:space="preserve"> </w:t>
      </w:r>
      <w:r w:rsidR="00264D45" w:rsidRPr="00911F5D">
        <w:rPr>
          <w:rFonts w:eastAsia="Arial" w:cstheme="minorHAnsi"/>
          <w:color w:val="000000"/>
          <w:sz w:val="14"/>
          <w:lang w:val="en-US"/>
        </w:rPr>
        <w:t xml:space="preserve">provider </w:t>
      </w:r>
      <w:r w:rsidRPr="0060608A">
        <w:rPr>
          <w:rFonts w:eastAsia="Arial" w:cstheme="minorHAnsi"/>
          <w:color w:val="000000"/>
          <w:sz w:val="14"/>
          <w:lang w:val="en-US"/>
        </w:rPr>
        <w:t>via the L</w:t>
      </w:r>
      <w:r w:rsidR="0060608A">
        <w:rPr>
          <w:rFonts w:eastAsia="Arial" w:cstheme="minorHAnsi"/>
          <w:color w:val="000000"/>
          <w:sz w:val="14"/>
          <w:lang w:val="en-US"/>
        </w:rPr>
        <w:t>A</w:t>
      </w:r>
      <w:r w:rsidRPr="0060608A">
        <w:rPr>
          <w:rFonts w:eastAsia="Arial" w:cstheme="minorHAnsi"/>
          <w:color w:val="000000"/>
          <w:sz w:val="14"/>
          <w:lang w:val="en-US"/>
        </w:rPr>
        <w:t>T online booking tool.</w:t>
      </w:r>
    </w:p>
    <w:p w:rsidR="006562EB" w:rsidRPr="0060608A" w:rsidRDefault="006562EB" w:rsidP="0060608A">
      <w:pPr>
        <w:spacing w:before="120" w:line="174" w:lineRule="exact"/>
        <w:ind w:left="72"/>
        <w:jc w:val="both"/>
        <w:textAlignment w:val="baseline"/>
        <w:rPr>
          <w:rFonts w:eastAsia="Arial" w:cstheme="minorHAnsi"/>
          <w:color w:val="000000"/>
          <w:sz w:val="14"/>
          <w:lang w:val="en-US"/>
        </w:rPr>
      </w:pPr>
      <w:r w:rsidRPr="0060608A">
        <w:rPr>
          <w:rFonts w:eastAsia="Arial" w:cstheme="minorHAnsi"/>
          <w:color w:val="000000"/>
          <w:sz w:val="14"/>
          <w:lang w:val="en-US"/>
        </w:rPr>
        <w:t>For a booking, the customer submits the corresponding request via the online booking tool and subsequently receives a notification that indicates whether the request has been declined or confirmed. No agreement exists between the customer and L</w:t>
      </w:r>
      <w:r w:rsidR="0060608A">
        <w:rPr>
          <w:rFonts w:eastAsia="Arial" w:cstheme="minorHAnsi"/>
          <w:color w:val="000000"/>
          <w:sz w:val="14"/>
          <w:lang w:val="en-US"/>
        </w:rPr>
        <w:t>A</w:t>
      </w:r>
      <w:r w:rsidRPr="0060608A">
        <w:rPr>
          <w:rFonts w:eastAsia="Arial" w:cstheme="minorHAnsi"/>
          <w:color w:val="000000"/>
          <w:sz w:val="14"/>
          <w:lang w:val="en-US"/>
        </w:rPr>
        <w:t>T until a confirmation is issued.</w:t>
      </w:r>
    </w:p>
    <w:p w:rsidR="0060608A" w:rsidRPr="0060608A" w:rsidRDefault="0060608A" w:rsidP="00C0028F">
      <w:pPr>
        <w:spacing w:before="120" w:line="174" w:lineRule="exact"/>
        <w:ind w:left="72"/>
        <w:jc w:val="both"/>
        <w:textAlignment w:val="baseline"/>
        <w:rPr>
          <w:rFonts w:eastAsia="Arial" w:cstheme="minorHAnsi"/>
          <w:color w:val="000000"/>
          <w:sz w:val="14"/>
          <w:lang w:val="en-US"/>
        </w:rPr>
      </w:pPr>
      <w:r w:rsidRPr="00911F5D">
        <w:rPr>
          <w:rFonts w:eastAsia="Arial" w:cstheme="minorHAnsi"/>
          <w:color w:val="000000"/>
          <w:sz w:val="14"/>
          <w:lang w:val="en-US"/>
        </w:rPr>
        <w:t>LA</w:t>
      </w:r>
      <w:r w:rsidR="006562EB" w:rsidRPr="00911F5D">
        <w:rPr>
          <w:rFonts w:eastAsia="Arial" w:cstheme="minorHAnsi"/>
          <w:color w:val="000000"/>
          <w:sz w:val="14"/>
          <w:lang w:val="en-US"/>
        </w:rPr>
        <w:t xml:space="preserve">T, which will relay the customer’s booking to the </w:t>
      </w:r>
      <w:r w:rsidR="00264D45" w:rsidRPr="00911F5D">
        <w:rPr>
          <w:rFonts w:eastAsia="Arial" w:cstheme="minorHAnsi"/>
          <w:color w:val="000000"/>
          <w:sz w:val="14"/>
          <w:lang w:val="en-US"/>
        </w:rPr>
        <w:t>service provider</w:t>
      </w:r>
      <w:r w:rsidR="006562EB" w:rsidRPr="00911F5D">
        <w:rPr>
          <w:rFonts w:eastAsia="Arial" w:cstheme="minorHAnsi"/>
          <w:color w:val="000000"/>
          <w:sz w:val="14"/>
          <w:lang w:val="en-US"/>
        </w:rPr>
        <w:t xml:space="preserve">, becomes the contract partner of the </w:t>
      </w:r>
      <w:r w:rsidR="00207F76" w:rsidRPr="00911F5D">
        <w:rPr>
          <w:rFonts w:eastAsia="Arial" w:cstheme="minorHAnsi"/>
          <w:color w:val="000000"/>
          <w:sz w:val="14"/>
          <w:lang w:val="en-US"/>
        </w:rPr>
        <w:t>service provider.</w:t>
      </w:r>
    </w:p>
    <w:p w:rsidR="006562EB" w:rsidRPr="0060608A" w:rsidRDefault="006562EB" w:rsidP="00C0028F">
      <w:pPr>
        <w:numPr>
          <w:ilvl w:val="0"/>
          <w:numId w:val="2"/>
        </w:numPr>
        <w:tabs>
          <w:tab w:val="clear" w:pos="288"/>
          <w:tab w:val="left" w:pos="360"/>
        </w:tabs>
        <w:spacing w:before="120" w:line="179" w:lineRule="exact"/>
        <w:ind w:left="72"/>
        <w:textAlignment w:val="baseline"/>
        <w:rPr>
          <w:rFonts w:eastAsia="Arial" w:cstheme="minorHAnsi"/>
          <w:b/>
          <w:color w:val="000066" w:themeColor="background2"/>
          <w:sz w:val="14"/>
          <w:lang w:val="en-US"/>
        </w:rPr>
      </w:pPr>
      <w:r w:rsidRPr="0060608A">
        <w:rPr>
          <w:rFonts w:eastAsia="Arial" w:cstheme="minorHAnsi"/>
          <w:b/>
          <w:color w:val="000066" w:themeColor="background2"/>
          <w:sz w:val="14"/>
          <w:lang w:val="en-US"/>
        </w:rPr>
        <w:t>Prices and Payment Terms</w:t>
      </w:r>
    </w:p>
    <w:p w:rsidR="006562EB" w:rsidRPr="0060608A" w:rsidRDefault="006562EB" w:rsidP="006562EB">
      <w:pPr>
        <w:spacing w:before="120" w:line="174" w:lineRule="exact"/>
        <w:ind w:left="72"/>
        <w:jc w:val="both"/>
        <w:textAlignment w:val="baseline"/>
        <w:rPr>
          <w:rFonts w:eastAsia="Arial" w:cstheme="minorHAnsi"/>
          <w:color w:val="000000"/>
          <w:sz w:val="14"/>
          <w:lang w:val="en-US"/>
        </w:rPr>
      </w:pPr>
      <w:r w:rsidRPr="0060608A">
        <w:rPr>
          <w:rFonts w:eastAsia="Arial" w:cstheme="minorHAnsi"/>
          <w:color w:val="000000"/>
          <w:sz w:val="14"/>
          <w:lang w:val="en-US"/>
        </w:rPr>
        <w:t>When booking, the customer will be shown a contract price in euros</w:t>
      </w:r>
      <w:r w:rsidR="005600BE">
        <w:rPr>
          <w:rFonts w:eastAsia="Arial" w:cstheme="minorHAnsi"/>
          <w:color w:val="000000"/>
          <w:sz w:val="14"/>
          <w:lang w:val="en-US"/>
        </w:rPr>
        <w:t xml:space="preserve"> or </w:t>
      </w:r>
      <w:proofErr w:type="spellStart"/>
      <w:r w:rsidR="005600BE">
        <w:rPr>
          <w:rFonts w:eastAsia="Arial" w:cstheme="minorHAnsi"/>
          <w:color w:val="000000"/>
          <w:sz w:val="14"/>
          <w:lang w:val="en-US"/>
        </w:rPr>
        <w:t>swiss</w:t>
      </w:r>
      <w:proofErr w:type="spellEnd"/>
      <w:r w:rsidR="005600BE">
        <w:rPr>
          <w:rFonts w:eastAsia="Arial" w:cstheme="minorHAnsi"/>
          <w:color w:val="000000"/>
          <w:sz w:val="14"/>
          <w:lang w:val="en-US"/>
        </w:rPr>
        <w:t xml:space="preserve"> franc</w:t>
      </w:r>
      <w:r w:rsidRPr="0060608A">
        <w:rPr>
          <w:rFonts w:eastAsia="Arial" w:cstheme="minorHAnsi"/>
          <w:color w:val="000000"/>
          <w:sz w:val="14"/>
          <w:lang w:val="en-US"/>
        </w:rPr>
        <w:t xml:space="preserve"> (€</w:t>
      </w:r>
      <w:r w:rsidR="005600BE">
        <w:rPr>
          <w:rFonts w:eastAsia="Arial" w:cstheme="minorHAnsi"/>
          <w:color w:val="000000"/>
          <w:sz w:val="14"/>
          <w:lang w:val="en-US"/>
        </w:rPr>
        <w:t xml:space="preserve"> or CHF</w:t>
      </w:r>
      <w:r w:rsidRPr="0060608A">
        <w:rPr>
          <w:rFonts w:eastAsia="Arial" w:cstheme="minorHAnsi"/>
          <w:color w:val="000000"/>
          <w:sz w:val="14"/>
          <w:lang w:val="en-US"/>
        </w:rPr>
        <w:t xml:space="preserve">). If they request a booking and this is confirmed by </w:t>
      </w:r>
      <w:r w:rsidRPr="00911F5D">
        <w:rPr>
          <w:rFonts w:eastAsia="Arial" w:cstheme="minorHAnsi"/>
          <w:color w:val="000000"/>
          <w:sz w:val="14"/>
          <w:lang w:val="en-US"/>
        </w:rPr>
        <w:t xml:space="preserve">the </w:t>
      </w:r>
      <w:r w:rsidR="00207F76" w:rsidRPr="00911F5D">
        <w:rPr>
          <w:rFonts w:eastAsia="Arial" w:cstheme="minorHAnsi"/>
          <w:color w:val="000000"/>
          <w:sz w:val="14"/>
          <w:lang w:val="en-US"/>
        </w:rPr>
        <w:t>service provider</w:t>
      </w:r>
      <w:r w:rsidRPr="0060608A">
        <w:rPr>
          <w:rFonts w:eastAsia="Arial" w:cstheme="minorHAnsi"/>
          <w:color w:val="000000"/>
          <w:sz w:val="14"/>
          <w:lang w:val="en-US"/>
        </w:rPr>
        <w:t>, the price shown during the booking (excluding additional services) shall apply.</w:t>
      </w:r>
    </w:p>
    <w:p w:rsidR="006562EB" w:rsidRPr="0060608A" w:rsidRDefault="006562EB" w:rsidP="0060608A">
      <w:pPr>
        <w:spacing w:before="120" w:line="174" w:lineRule="exact"/>
        <w:ind w:left="72"/>
        <w:jc w:val="both"/>
        <w:textAlignment w:val="baseline"/>
        <w:rPr>
          <w:rFonts w:eastAsia="Arial" w:cstheme="minorHAnsi"/>
          <w:color w:val="000000"/>
          <w:sz w:val="14"/>
          <w:lang w:val="en-US"/>
        </w:rPr>
      </w:pPr>
      <w:r w:rsidRPr="0060608A">
        <w:rPr>
          <w:rFonts w:eastAsia="Arial" w:cstheme="minorHAnsi"/>
          <w:color w:val="000000"/>
          <w:sz w:val="14"/>
          <w:lang w:val="en-US"/>
        </w:rPr>
        <w:t>If no corresponding service at the rate shown is available during the requested time period (e.g. because it is during a trade show), a new price will be relayed to the customer, who can then accept or reject it. If the customer fails to act, the option of the newly offered price will automatically expire after 24 hours.</w:t>
      </w:r>
    </w:p>
    <w:p w:rsidR="006562EB" w:rsidRPr="0060608A" w:rsidRDefault="006562EB" w:rsidP="0060608A">
      <w:pPr>
        <w:spacing w:before="120" w:line="174" w:lineRule="exact"/>
        <w:ind w:left="72"/>
        <w:jc w:val="both"/>
        <w:textAlignment w:val="baseline"/>
        <w:rPr>
          <w:rFonts w:eastAsia="Arial" w:cstheme="minorHAnsi"/>
          <w:color w:val="000000"/>
          <w:sz w:val="14"/>
          <w:lang w:val="en-US"/>
        </w:rPr>
      </w:pPr>
      <w:r w:rsidRPr="0060608A">
        <w:rPr>
          <w:rFonts w:eastAsia="Arial" w:cstheme="minorHAnsi"/>
          <w:color w:val="000000"/>
          <w:sz w:val="14"/>
          <w:lang w:val="en-US"/>
        </w:rPr>
        <w:t>The services booked as well as additional services associated with them must be paid for by the customer after the invoice has been issued by L</w:t>
      </w:r>
      <w:r w:rsidR="0060608A">
        <w:rPr>
          <w:rFonts w:eastAsia="Arial" w:cstheme="minorHAnsi"/>
          <w:color w:val="000000"/>
          <w:sz w:val="14"/>
          <w:lang w:val="en-US"/>
        </w:rPr>
        <w:t>A</w:t>
      </w:r>
      <w:r w:rsidRPr="0060608A">
        <w:rPr>
          <w:rFonts w:eastAsia="Arial" w:cstheme="minorHAnsi"/>
          <w:color w:val="000000"/>
          <w:sz w:val="14"/>
          <w:lang w:val="en-US"/>
        </w:rPr>
        <w:t>T.</w:t>
      </w:r>
    </w:p>
    <w:p w:rsidR="006562EB" w:rsidRPr="0060608A" w:rsidRDefault="006562EB" w:rsidP="0060608A">
      <w:pPr>
        <w:spacing w:before="120" w:line="174" w:lineRule="exact"/>
        <w:ind w:left="72"/>
        <w:jc w:val="both"/>
        <w:textAlignment w:val="baseline"/>
        <w:rPr>
          <w:rFonts w:eastAsia="Arial" w:cstheme="minorHAnsi"/>
          <w:color w:val="000000"/>
          <w:sz w:val="14"/>
          <w:lang w:val="en-US"/>
        </w:rPr>
      </w:pPr>
      <w:r w:rsidRPr="0060608A">
        <w:rPr>
          <w:rFonts w:eastAsia="Arial" w:cstheme="minorHAnsi"/>
          <w:color w:val="000000"/>
          <w:sz w:val="14"/>
          <w:lang w:val="en-US"/>
        </w:rPr>
        <w:t>In addition, the terms of the framework agree</w:t>
      </w:r>
      <w:r w:rsidR="0060608A">
        <w:rPr>
          <w:rFonts w:eastAsia="Arial" w:cstheme="minorHAnsi"/>
          <w:color w:val="000000"/>
          <w:sz w:val="14"/>
          <w:lang w:val="en-US"/>
        </w:rPr>
        <w:t>ment between the customer and LA</w:t>
      </w:r>
      <w:r w:rsidRPr="0060608A">
        <w:rPr>
          <w:rFonts w:eastAsia="Arial" w:cstheme="minorHAnsi"/>
          <w:color w:val="000000"/>
          <w:sz w:val="14"/>
          <w:lang w:val="en-US"/>
        </w:rPr>
        <w:t>T shall likewise apply.</w:t>
      </w:r>
    </w:p>
    <w:p w:rsidR="0060608A" w:rsidRPr="0060608A" w:rsidRDefault="006562EB" w:rsidP="00C0028F">
      <w:pPr>
        <w:spacing w:before="120" w:line="174" w:lineRule="exact"/>
        <w:ind w:left="72"/>
        <w:jc w:val="both"/>
        <w:textAlignment w:val="baseline"/>
        <w:rPr>
          <w:rFonts w:eastAsia="Arial" w:cstheme="minorHAnsi"/>
          <w:color w:val="000000"/>
          <w:sz w:val="14"/>
          <w:lang w:val="en-US"/>
        </w:rPr>
      </w:pPr>
      <w:r w:rsidRPr="0060608A">
        <w:rPr>
          <w:rFonts w:eastAsia="Arial" w:cstheme="minorHAnsi"/>
          <w:color w:val="000000"/>
          <w:sz w:val="14"/>
          <w:lang w:val="en-US"/>
        </w:rPr>
        <w:t>If, in exceptional cases, the customer is assigned a self-p</w:t>
      </w:r>
      <w:r w:rsidR="0060608A">
        <w:rPr>
          <w:rFonts w:eastAsia="Arial" w:cstheme="minorHAnsi"/>
          <w:color w:val="000000"/>
          <w:sz w:val="14"/>
          <w:lang w:val="en-US"/>
        </w:rPr>
        <w:t>aying status by LA</w:t>
      </w:r>
      <w:r w:rsidRPr="0060608A">
        <w:rPr>
          <w:rFonts w:eastAsia="Arial" w:cstheme="minorHAnsi"/>
          <w:color w:val="000000"/>
          <w:sz w:val="14"/>
          <w:lang w:val="en-US"/>
        </w:rPr>
        <w:t>T, the invoice</w:t>
      </w:r>
      <w:r w:rsidR="00207F76">
        <w:rPr>
          <w:rFonts w:eastAsia="Arial" w:cstheme="minorHAnsi"/>
          <w:color w:val="000000"/>
          <w:sz w:val="14"/>
          <w:lang w:val="en-US"/>
        </w:rPr>
        <w:t xml:space="preserve"> of the </w:t>
      </w:r>
      <w:r w:rsidR="00207F76" w:rsidRPr="00911F5D">
        <w:rPr>
          <w:rFonts w:eastAsia="Arial" w:cstheme="minorHAnsi"/>
          <w:color w:val="000000"/>
          <w:sz w:val="14"/>
          <w:lang w:val="en-US"/>
        </w:rPr>
        <w:t>service provider</w:t>
      </w:r>
      <w:r w:rsidRPr="00911F5D">
        <w:rPr>
          <w:rFonts w:eastAsia="Arial" w:cstheme="minorHAnsi"/>
          <w:color w:val="000000"/>
          <w:sz w:val="14"/>
          <w:lang w:val="en-US"/>
        </w:rPr>
        <w:t xml:space="preserve"> </w:t>
      </w:r>
      <w:r w:rsidRPr="0060608A">
        <w:rPr>
          <w:rFonts w:eastAsia="Arial" w:cstheme="minorHAnsi"/>
          <w:color w:val="000000"/>
          <w:sz w:val="14"/>
          <w:lang w:val="en-US"/>
        </w:rPr>
        <w:t>must be paid by the customer on-site.</w:t>
      </w:r>
    </w:p>
    <w:p w:rsidR="006562EB" w:rsidRPr="0060608A" w:rsidRDefault="006562EB" w:rsidP="00C0028F">
      <w:pPr>
        <w:numPr>
          <w:ilvl w:val="0"/>
          <w:numId w:val="2"/>
        </w:numPr>
        <w:tabs>
          <w:tab w:val="clear" w:pos="288"/>
          <w:tab w:val="left" w:pos="360"/>
        </w:tabs>
        <w:spacing w:before="120" w:line="179" w:lineRule="exact"/>
        <w:ind w:left="72"/>
        <w:textAlignment w:val="baseline"/>
        <w:rPr>
          <w:rFonts w:eastAsia="Arial" w:cstheme="minorHAnsi"/>
          <w:b/>
          <w:color w:val="000066" w:themeColor="background2"/>
          <w:sz w:val="14"/>
          <w:lang w:val="en-US"/>
        </w:rPr>
      </w:pPr>
      <w:r w:rsidRPr="0060608A">
        <w:rPr>
          <w:rFonts w:eastAsia="Arial" w:cstheme="minorHAnsi"/>
          <w:b/>
          <w:color w:val="000066" w:themeColor="background2"/>
          <w:sz w:val="14"/>
          <w:lang w:val="en-US"/>
        </w:rPr>
        <w:t>Terms of Cancellation</w:t>
      </w:r>
    </w:p>
    <w:p w:rsidR="00207F76" w:rsidRDefault="006562EB" w:rsidP="00C0028F">
      <w:pPr>
        <w:spacing w:before="120" w:line="174" w:lineRule="exact"/>
        <w:ind w:left="72"/>
        <w:jc w:val="both"/>
        <w:textAlignment w:val="baseline"/>
        <w:rPr>
          <w:rFonts w:eastAsia="Arial" w:cstheme="minorHAnsi"/>
          <w:color w:val="000000"/>
          <w:sz w:val="14"/>
          <w:lang w:val="en-US"/>
        </w:rPr>
      </w:pPr>
      <w:r w:rsidRPr="0060608A">
        <w:rPr>
          <w:rFonts w:eastAsia="Arial" w:cstheme="minorHAnsi"/>
          <w:color w:val="000000"/>
          <w:sz w:val="14"/>
          <w:lang w:val="en-US"/>
        </w:rPr>
        <w:t xml:space="preserve">If the customer needs to cancel or make changes to the </w:t>
      </w:r>
      <w:r w:rsidR="00207F76" w:rsidRPr="00911F5D">
        <w:rPr>
          <w:rFonts w:eastAsia="Arial" w:cstheme="minorHAnsi"/>
          <w:color w:val="000000"/>
          <w:sz w:val="14"/>
          <w:lang w:val="en-US"/>
        </w:rPr>
        <w:t>provided service</w:t>
      </w:r>
      <w:r w:rsidRPr="0060608A">
        <w:rPr>
          <w:rFonts w:eastAsia="Arial" w:cstheme="minorHAnsi"/>
          <w:color w:val="000000"/>
          <w:sz w:val="14"/>
          <w:lang w:val="en-US"/>
        </w:rPr>
        <w:t xml:space="preserve">, it is the customer’s responsibility to do so via the online booking tool. </w:t>
      </w:r>
    </w:p>
    <w:p w:rsidR="00207F76" w:rsidRPr="00911F5D" w:rsidRDefault="006562EB" w:rsidP="00C0028F">
      <w:pPr>
        <w:spacing w:before="120" w:line="174" w:lineRule="exact"/>
        <w:ind w:left="72"/>
        <w:jc w:val="both"/>
        <w:textAlignment w:val="baseline"/>
        <w:rPr>
          <w:rFonts w:eastAsia="Arial" w:cstheme="minorHAnsi"/>
          <w:color w:val="000000"/>
          <w:sz w:val="14"/>
          <w:lang w:val="en-US"/>
        </w:rPr>
      </w:pPr>
      <w:r w:rsidRPr="00911F5D">
        <w:rPr>
          <w:rFonts w:eastAsia="Arial" w:cstheme="minorHAnsi"/>
          <w:color w:val="000000"/>
          <w:sz w:val="14"/>
          <w:lang w:val="en-US"/>
        </w:rPr>
        <w:t xml:space="preserve">In order to avoid </w:t>
      </w:r>
      <w:r w:rsidR="00911F5D" w:rsidRPr="00911F5D">
        <w:rPr>
          <w:rFonts w:eastAsia="Arial" w:cstheme="minorHAnsi"/>
          <w:color w:val="000000"/>
          <w:sz w:val="14"/>
          <w:lang w:val="en-US"/>
        </w:rPr>
        <w:t xml:space="preserve">hotel </w:t>
      </w:r>
      <w:r w:rsidRPr="00911F5D">
        <w:rPr>
          <w:rFonts w:eastAsia="Arial" w:cstheme="minorHAnsi"/>
          <w:color w:val="000000"/>
          <w:sz w:val="14"/>
          <w:lang w:val="en-US"/>
        </w:rPr>
        <w:t>cancellation costs, cancellations should be made</w:t>
      </w:r>
      <w:r w:rsidR="00444497">
        <w:rPr>
          <w:rFonts w:eastAsia="Arial" w:cstheme="minorHAnsi"/>
          <w:color w:val="000000"/>
          <w:sz w:val="14"/>
          <w:lang w:val="en-US"/>
        </w:rPr>
        <w:t xml:space="preserve"> via </w:t>
      </w:r>
      <w:proofErr w:type="spellStart"/>
      <w:r w:rsidR="00444497">
        <w:rPr>
          <w:rFonts w:eastAsia="Arial" w:cstheme="minorHAnsi"/>
          <w:color w:val="000000"/>
          <w:sz w:val="14"/>
          <w:lang w:val="en-US"/>
        </w:rPr>
        <w:t>MySim</w:t>
      </w:r>
      <w:proofErr w:type="spellEnd"/>
      <w:r w:rsidRPr="00911F5D">
        <w:rPr>
          <w:rFonts w:eastAsia="Arial" w:cstheme="minorHAnsi"/>
          <w:color w:val="000000"/>
          <w:sz w:val="14"/>
          <w:lang w:val="en-US"/>
        </w:rPr>
        <w:t xml:space="preserve"> before </w:t>
      </w:r>
      <w:r w:rsidR="00444497">
        <w:rPr>
          <w:rFonts w:eastAsia="Arial" w:cstheme="minorHAnsi"/>
          <w:color w:val="000000"/>
          <w:sz w:val="14"/>
          <w:lang w:val="en-US"/>
        </w:rPr>
        <w:t>1</w:t>
      </w:r>
      <w:r w:rsidR="00CF38AE">
        <w:rPr>
          <w:rFonts w:eastAsia="Arial" w:cstheme="minorHAnsi"/>
          <w:color w:val="000000"/>
          <w:sz w:val="14"/>
          <w:lang w:val="en-US"/>
        </w:rPr>
        <w:t>2</w:t>
      </w:r>
      <w:bookmarkStart w:id="0" w:name="_GoBack"/>
      <w:bookmarkEnd w:id="0"/>
      <w:r w:rsidR="00444497">
        <w:rPr>
          <w:rFonts w:eastAsia="Arial" w:cstheme="minorHAnsi"/>
          <w:color w:val="000000"/>
          <w:sz w:val="14"/>
          <w:lang w:val="en-US"/>
        </w:rPr>
        <w:t>:00</w:t>
      </w:r>
      <w:r w:rsidRPr="00911F5D">
        <w:rPr>
          <w:rFonts w:eastAsia="Arial" w:cstheme="minorHAnsi"/>
          <w:color w:val="000000"/>
          <w:sz w:val="14"/>
          <w:lang w:val="en-US"/>
        </w:rPr>
        <w:t xml:space="preserve"> p.m. of the day of arrival. </w:t>
      </w:r>
      <w:r w:rsidR="00911F5D" w:rsidRPr="00911F5D">
        <w:rPr>
          <w:rFonts w:eastAsia="Arial" w:cstheme="minorHAnsi"/>
          <w:color w:val="000000"/>
          <w:sz w:val="14"/>
          <w:lang w:val="en-US"/>
        </w:rPr>
        <w:t>C</w:t>
      </w:r>
      <w:r w:rsidR="00207F76" w:rsidRPr="00911F5D">
        <w:rPr>
          <w:rFonts w:eastAsia="Arial" w:cstheme="minorHAnsi"/>
          <w:color w:val="000000"/>
          <w:sz w:val="14"/>
          <w:lang w:val="en-US"/>
        </w:rPr>
        <w:t>ancellation fees</w:t>
      </w:r>
      <w:r w:rsidR="00911F5D">
        <w:rPr>
          <w:rFonts w:eastAsia="Arial" w:cstheme="minorHAnsi"/>
          <w:color w:val="000000"/>
          <w:sz w:val="14"/>
          <w:lang w:val="en-US"/>
        </w:rPr>
        <w:t xml:space="preserve"> of reserved transportations</w:t>
      </w:r>
      <w:r w:rsidR="00207F76" w:rsidRPr="00911F5D">
        <w:rPr>
          <w:rFonts w:eastAsia="Arial" w:cstheme="minorHAnsi"/>
          <w:color w:val="000000"/>
          <w:sz w:val="14"/>
          <w:lang w:val="en-US"/>
        </w:rPr>
        <w:t xml:space="preserve"> are based on the respective provider</w:t>
      </w:r>
      <w:r w:rsidR="00911F5D" w:rsidRPr="00911F5D">
        <w:rPr>
          <w:rFonts w:eastAsia="Arial" w:cstheme="minorHAnsi"/>
          <w:color w:val="000000"/>
          <w:sz w:val="14"/>
          <w:lang w:val="en-US"/>
        </w:rPr>
        <w:t xml:space="preserve"> which </w:t>
      </w:r>
      <w:r w:rsidR="00911F5D">
        <w:rPr>
          <w:rFonts w:eastAsia="Arial" w:cstheme="minorHAnsi"/>
          <w:color w:val="000000"/>
          <w:sz w:val="14"/>
          <w:lang w:val="en-US"/>
        </w:rPr>
        <w:t xml:space="preserve">is noted under </w:t>
      </w:r>
      <w:r w:rsidR="00911F5D" w:rsidRPr="00911F5D">
        <w:rPr>
          <w:rFonts w:eastAsia="Arial" w:cstheme="minorHAnsi"/>
          <w:color w:val="000000"/>
          <w:sz w:val="14"/>
          <w:lang w:val="en-US"/>
        </w:rPr>
        <w:t>“</w:t>
      </w:r>
      <w:r w:rsidR="00911F5D">
        <w:rPr>
          <w:rFonts w:eastAsia="Arial" w:cstheme="minorHAnsi"/>
          <w:color w:val="000000"/>
          <w:sz w:val="14"/>
          <w:lang w:val="en-US"/>
        </w:rPr>
        <w:t>V</w:t>
      </w:r>
      <w:r w:rsidR="00911F5D" w:rsidRPr="00911F5D">
        <w:rPr>
          <w:rFonts w:eastAsia="Arial" w:cstheme="minorHAnsi"/>
          <w:color w:val="000000"/>
          <w:sz w:val="14"/>
          <w:lang w:val="en-US"/>
        </w:rPr>
        <w:t xml:space="preserve">iew price list” </w:t>
      </w:r>
      <w:r w:rsidR="00911F5D">
        <w:rPr>
          <w:rFonts w:eastAsia="Arial" w:cstheme="minorHAnsi"/>
          <w:color w:val="000000"/>
          <w:sz w:val="14"/>
          <w:lang w:val="en-US"/>
        </w:rPr>
        <w:t xml:space="preserve">in </w:t>
      </w:r>
      <w:proofErr w:type="spellStart"/>
      <w:r w:rsidR="00911F5D">
        <w:rPr>
          <w:rFonts w:eastAsia="Arial" w:cstheme="minorHAnsi"/>
          <w:color w:val="000000"/>
          <w:sz w:val="14"/>
          <w:lang w:val="en-US"/>
        </w:rPr>
        <w:t>MySim</w:t>
      </w:r>
      <w:proofErr w:type="spellEnd"/>
      <w:r w:rsidR="00911F5D">
        <w:rPr>
          <w:rFonts w:eastAsia="Arial" w:cstheme="minorHAnsi"/>
          <w:color w:val="000000"/>
          <w:sz w:val="14"/>
          <w:lang w:val="en-US"/>
        </w:rPr>
        <w:t>.</w:t>
      </w:r>
    </w:p>
    <w:p w:rsidR="00C0028F" w:rsidRPr="0060608A" w:rsidRDefault="006562EB" w:rsidP="00C0028F">
      <w:pPr>
        <w:spacing w:before="120" w:line="174" w:lineRule="exact"/>
        <w:ind w:left="72"/>
        <w:jc w:val="both"/>
        <w:textAlignment w:val="baseline"/>
        <w:rPr>
          <w:rFonts w:eastAsia="Arial" w:cstheme="minorHAnsi"/>
          <w:color w:val="000000"/>
          <w:sz w:val="14"/>
          <w:lang w:val="en-US"/>
        </w:rPr>
      </w:pPr>
      <w:r w:rsidRPr="0060608A">
        <w:rPr>
          <w:rFonts w:eastAsia="Arial" w:cstheme="minorHAnsi"/>
          <w:color w:val="000000"/>
          <w:sz w:val="14"/>
          <w:lang w:val="en-US"/>
        </w:rPr>
        <w:t>Costs that may arise as a result of a cancellation must be paid by the customer after an invoice has been issued. The payment method contractually agreed to between the customer an</w:t>
      </w:r>
      <w:r w:rsidR="0060608A">
        <w:rPr>
          <w:rFonts w:eastAsia="Arial" w:cstheme="minorHAnsi"/>
          <w:color w:val="000000"/>
          <w:sz w:val="14"/>
          <w:lang w:val="en-US"/>
        </w:rPr>
        <w:t>d LA</w:t>
      </w:r>
      <w:r w:rsidR="0060608A" w:rsidRPr="0060608A">
        <w:rPr>
          <w:rFonts w:eastAsia="Arial" w:cstheme="minorHAnsi"/>
          <w:color w:val="000000"/>
          <w:sz w:val="14"/>
          <w:lang w:val="en-US"/>
        </w:rPr>
        <w:t>T shall likewise apply here.</w:t>
      </w:r>
    </w:p>
    <w:p w:rsidR="006562EB" w:rsidRPr="0060608A" w:rsidRDefault="006562EB" w:rsidP="00C0028F">
      <w:pPr>
        <w:numPr>
          <w:ilvl w:val="0"/>
          <w:numId w:val="2"/>
        </w:numPr>
        <w:tabs>
          <w:tab w:val="clear" w:pos="288"/>
          <w:tab w:val="left" w:pos="360"/>
        </w:tabs>
        <w:spacing w:before="120" w:line="179" w:lineRule="exact"/>
        <w:ind w:left="72"/>
        <w:textAlignment w:val="baseline"/>
        <w:rPr>
          <w:rFonts w:eastAsia="Arial" w:cstheme="minorHAnsi"/>
          <w:b/>
          <w:color w:val="000000"/>
          <w:sz w:val="11"/>
          <w:u w:val="single"/>
        </w:rPr>
      </w:pPr>
      <w:r w:rsidRPr="0060608A">
        <w:rPr>
          <w:rFonts w:eastAsia="Arial" w:cstheme="minorHAnsi"/>
          <w:b/>
          <w:color w:val="000066" w:themeColor="background2"/>
          <w:sz w:val="14"/>
          <w:lang w:val="en-US"/>
        </w:rPr>
        <w:t>Obligations of the Customer</w:t>
      </w:r>
    </w:p>
    <w:p w:rsidR="006562EB" w:rsidRPr="0060608A" w:rsidRDefault="006562EB" w:rsidP="0060608A">
      <w:pPr>
        <w:spacing w:before="120" w:line="174" w:lineRule="exact"/>
        <w:ind w:left="72"/>
        <w:jc w:val="both"/>
        <w:textAlignment w:val="baseline"/>
        <w:rPr>
          <w:rFonts w:eastAsia="Arial" w:cstheme="minorHAnsi"/>
          <w:color w:val="000000"/>
          <w:sz w:val="14"/>
          <w:lang w:val="en-US"/>
        </w:rPr>
      </w:pPr>
      <w:r w:rsidRPr="0060608A">
        <w:rPr>
          <w:rFonts w:eastAsia="Arial" w:cstheme="minorHAnsi"/>
          <w:color w:val="000000"/>
          <w:sz w:val="14"/>
          <w:lang w:val="en-US"/>
        </w:rPr>
        <w:t>The customer must promptly make all changes and cancellations via the online booking tool.</w:t>
      </w:r>
    </w:p>
    <w:p w:rsidR="0060608A" w:rsidRPr="0060608A" w:rsidRDefault="006562EB" w:rsidP="0060608A">
      <w:pPr>
        <w:spacing w:before="120" w:line="174" w:lineRule="exact"/>
        <w:ind w:left="72"/>
        <w:jc w:val="both"/>
        <w:textAlignment w:val="baseline"/>
        <w:rPr>
          <w:rFonts w:eastAsia="Arial" w:cstheme="minorHAnsi"/>
          <w:color w:val="000000"/>
          <w:sz w:val="14"/>
          <w:lang w:val="en-US"/>
        </w:rPr>
      </w:pPr>
      <w:r w:rsidRPr="0060608A">
        <w:rPr>
          <w:rFonts w:eastAsia="Arial" w:cstheme="minorHAnsi"/>
          <w:color w:val="000000"/>
          <w:sz w:val="14"/>
          <w:lang w:val="en-US"/>
        </w:rPr>
        <w:t xml:space="preserve">The customer must acquaint themselves with the applicable terms of the respective </w:t>
      </w:r>
      <w:r w:rsidR="0031077D" w:rsidRPr="00911F5D">
        <w:rPr>
          <w:rFonts w:eastAsia="Arial" w:cstheme="minorHAnsi"/>
          <w:color w:val="000000"/>
          <w:sz w:val="14"/>
          <w:lang w:val="en-US"/>
        </w:rPr>
        <w:t>provider</w:t>
      </w:r>
      <w:r w:rsidRPr="00911F5D">
        <w:rPr>
          <w:rFonts w:eastAsia="Arial" w:cstheme="minorHAnsi"/>
          <w:color w:val="000000"/>
          <w:sz w:val="14"/>
          <w:lang w:val="en-US"/>
        </w:rPr>
        <w:t xml:space="preserve"> </w:t>
      </w:r>
      <w:r w:rsidRPr="0060608A">
        <w:rPr>
          <w:rFonts w:eastAsia="Arial" w:cstheme="minorHAnsi"/>
          <w:color w:val="000000"/>
          <w:sz w:val="14"/>
          <w:lang w:val="en-US"/>
        </w:rPr>
        <w:t>and comply with them.</w:t>
      </w:r>
    </w:p>
    <w:p w:rsidR="00FC3BF9" w:rsidRPr="0060608A" w:rsidRDefault="00FC3BF9" w:rsidP="00FC3BF9">
      <w:pPr>
        <w:numPr>
          <w:ilvl w:val="0"/>
          <w:numId w:val="2"/>
        </w:numPr>
        <w:tabs>
          <w:tab w:val="clear" w:pos="288"/>
          <w:tab w:val="left" w:pos="360"/>
        </w:tabs>
        <w:spacing w:before="120" w:line="179" w:lineRule="exact"/>
        <w:ind w:left="72"/>
        <w:textAlignment w:val="baseline"/>
        <w:rPr>
          <w:rFonts w:eastAsia="Arial" w:cstheme="minorHAnsi"/>
          <w:b/>
          <w:color w:val="000066" w:themeColor="background2"/>
          <w:sz w:val="14"/>
          <w:lang w:val="en-US"/>
        </w:rPr>
      </w:pPr>
      <w:r w:rsidRPr="0060608A">
        <w:rPr>
          <w:rFonts w:eastAsia="Arial" w:cstheme="minorHAnsi"/>
          <w:b/>
          <w:color w:val="000066" w:themeColor="background2"/>
          <w:sz w:val="14"/>
          <w:lang w:val="en-US"/>
        </w:rPr>
        <w:t>Resc</w:t>
      </w:r>
      <w:r>
        <w:rPr>
          <w:rFonts w:eastAsia="Arial" w:cstheme="minorHAnsi"/>
          <w:b/>
          <w:color w:val="000066" w:themeColor="background2"/>
          <w:sz w:val="14"/>
          <w:lang w:val="en-US"/>
        </w:rPr>
        <w:t>ission and/or Cancellation by LA</w:t>
      </w:r>
      <w:r w:rsidRPr="0060608A">
        <w:rPr>
          <w:rFonts w:eastAsia="Arial" w:cstheme="minorHAnsi"/>
          <w:b/>
          <w:color w:val="000066" w:themeColor="background2"/>
          <w:sz w:val="14"/>
          <w:lang w:val="en-US"/>
        </w:rPr>
        <w:t>T/Partner Hotel</w:t>
      </w:r>
    </w:p>
    <w:p w:rsidR="00FC3BF9" w:rsidRPr="0060608A" w:rsidRDefault="00FC3BF9" w:rsidP="00FC3BF9">
      <w:pPr>
        <w:spacing w:before="120" w:line="174" w:lineRule="exact"/>
        <w:jc w:val="both"/>
        <w:textAlignment w:val="baseline"/>
        <w:rPr>
          <w:rFonts w:eastAsia="Arial" w:cstheme="minorHAnsi"/>
          <w:color w:val="000000"/>
          <w:sz w:val="14"/>
          <w:lang w:val="en-US"/>
        </w:rPr>
      </w:pPr>
      <w:r w:rsidRPr="0060608A">
        <w:rPr>
          <w:rFonts w:eastAsia="Arial" w:cstheme="minorHAnsi"/>
          <w:color w:val="000000"/>
          <w:sz w:val="14"/>
          <w:lang w:val="en-US"/>
        </w:rPr>
        <w:t>Only in exceptional cases may L</w:t>
      </w:r>
      <w:r>
        <w:rPr>
          <w:rFonts w:eastAsia="Arial" w:cstheme="minorHAnsi"/>
          <w:color w:val="000000"/>
          <w:sz w:val="14"/>
          <w:lang w:val="en-US"/>
        </w:rPr>
        <w:t>A</w:t>
      </w:r>
      <w:r w:rsidRPr="0060608A">
        <w:rPr>
          <w:rFonts w:eastAsia="Arial" w:cstheme="minorHAnsi"/>
          <w:color w:val="000000"/>
          <w:sz w:val="14"/>
          <w:lang w:val="en-US"/>
        </w:rPr>
        <w:t xml:space="preserve">T rescind a booking that </w:t>
      </w:r>
      <w:proofErr w:type="gramStart"/>
      <w:r w:rsidRPr="0060608A">
        <w:rPr>
          <w:rFonts w:eastAsia="Arial" w:cstheme="minorHAnsi"/>
          <w:color w:val="000000"/>
          <w:sz w:val="14"/>
          <w:lang w:val="en-US"/>
        </w:rPr>
        <w:t>has already been confirmed</w:t>
      </w:r>
      <w:proofErr w:type="gramEnd"/>
      <w:r w:rsidRPr="0060608A">
        <w:rPr>
          <w:rFonts w:eastAsia="Arial" w:cstheme="minorHAnsi"/>
          <w:color w:val="000000"/>
          <w:sz w:val="14"/>
          <w:lang w:val="en-US"/>
        </w:rPr>
        <w:t xml:space="preserve">. </w:t>
      </w:r>
      <w:proofErr w:type="gramStart"/>
      <w:r w:rsidRPr="0060608A">
        <w:rPr>
          <w:rFonts w:eastAsia="Arial" w:cstheme="minorHAnsi"/>
          <w:color w:val="000000"/>
          <w:sz w:val="14"/>
          <w:lang w:val="en-US"/>
        </w:rPr>
        <w:t xml:space="preserve">This is the case if the </w:t>
      </w:r>
      <w:r w:rsidRPr="00911F5D">
        <w:rPr>
          <w:rFonts w:eastAsia="Arial" w:cstheme="minorHAnsi"/>
          <w:color w:val="000000"/>
          <w:sz w:val="14"/>
          <w:lang w:val="en-US"/>
        </w:rPr>
        <w:t xml:space="preserve">service provider </w:t>
      </w:r>
      <w:r w:rsidRPr="0060608A">
        <w:rPr>
          <w:rFonts w:eastAsia="Arial" w:cstheme="minorHAnsi"/>
          <w:color w:val="000000"/>
          <w:sz w:val="14"/>
          <w:lang w:val="en-US"/>
        </w:rPr>
        <w:t xml:space="preserve">can no longer comply with the booking due to, for example, force majeure, circumstances beyond their control, travel services booked under misleading or false information, or if the partner </w:t>
      </w:r>
      <w:r w:rsidRPr="0060608A">
        <w:rPr>
          <w:rFonts w:eastAsia="Arial" w:cstheme="minorHAnsi"/>
          <w:color w:val="000000"/>
          <w:sz w:val="14"/>
          <w:lang w:val="en-US"/>
        </w:rPr>
        <w:t xml:space="preserve">hotel has a well-founded reason to believe that the utilization of the service may jeopardize the smooth operation of the business, the safety, or the public reputation of the </w:t>
      </w:r>
      <w:r w:rsidRPr="00911F5D">
        <w:rPr>
          <w:rFonts w:eastAsia="Arial" w:cstheme="minorHAnsi"/>
          <w:color w:val="000000"/>
          <w:sz w:val="14"/>
          <w:lang w:val="en-US"/>
        </w:rPr>
        <w:t xml:space="preserve">service provider </w:t>
      </w:r>
      <w:r w:rsidRPr="0060608A">
        <w:rPr>
          <w:rFonts w:eastAsia="Arial" w:cstheme="minorHAnsi"/>
          <w:color w:val="000000"/>
          <w:sz w:val="14"/>
          <w:lang w:val="en-US"/>
        </w:rPr>
        <w:t xml:space="preserve">that cannot be attributed to the actions of the </w:t>
      </w:r>
      <w:r w:rsidRPr="00911F5D">
        <w:rPr>
          <w:rFonts w:eastAsia="Arial" w:cstheme="minorHAnsi"/>
          <w:color w:val="000000"/>
          <w:sz w:val="14"/>
          <w:lang w:val="en-US"/>
        </w:rPr>
        <w:t>service provider</w:t>
      </w:r>
      <w:r w:rsidRPr="0060608A">
        <w:rPr>
          <w:rFonts w:eastAsia="Arial" w:cstheme="minorHAnsi"/>
          <w:color w:val="000000"/>
          <w:sz w:val="14"/>
          <w:lang w:val="en-US"/>
        </w:rPr>
        <w:t>.</w:t>
      </w:r>
      <w:proofErr w:type="gramEnd"/>
    </w:p>
    <w:p w:rsidR="006562EB" w:rsidRPr="0060608A" w:rsidRDefault="006562EB" w:rsidP="00C0028F">
      <w:pPr>
        <w:numPr>
          <w:ilvl w:val="0"/>
          <w:numId w:val="2"/>
        </w:numPr>
        <w:tabs>
          <w:tab w:val="clear" w:pos="288"/>
          <w:tab w:val="left" w:pos="360"/>
        </w:tabs>
        <w:spacing w:before="120" w:line="179" w:lineRule="exact"/>
        <w:ind w:left="72"/>
        <w:textAlignment w:val="baseline"/>
        <w:rPr>
          <w:rFonts w:eastAsia="Arial" w:cstheme="minorHAnsi"/>
          <w:b/>
          <w:color w:val="000066" w:themeColor="background2"/>
          <w:sz w:val="14"/>
          <w:lang w:val="en-US"/>
        </w:rPr>
      </w:pPr>
      <w:r w:rsidRPr="0060608A">
        <w:rPr>
          <w:rFonts w:eastAsia="Arial" w:cstheme="minorHAnsi"/>
          <w:b/>
          <w:color w:val="000066" w:themeColor="background2"/>
          <w:sz w:val="14"/>
          <w:lang w:val="en-US"/>
        </w:rPr>
        <w:t>Liability of L</w:t>
      </w:r>
      <w:r w:rsidR="0060608A">
        <w:rPr>
          <w:rFonts w:eastAsia="Arial" w:cstheme="minorHAnsi"/>
          <w:b/>
          <w:color w:val="000066" w:themeColor="background2"/>
          <w:sz w:val="14"/>
          <w:lang w:val="en-US"/>
        </w:rPr>
        <w:t>A</w:t>
      </w:r>
      <w:r w:rsidRPr="0060608A">
        <w:rPr>
          <w:rFonts w:eastAsia="Arial" w:cstheme="minorHAnsi"/>
          <w:b/>
          <w:color w:val="000066" w:themeColor="background2"/>
          <w:sz w:val="14"/>
          <w:lang w:val="en-US"/>
        </w:rPr>
        <w:t>T</w:t>
      </w:r>
    </w:p>
    <w:p w:rsidR="006562EB" w:rsidRPr="0060608A" w:rsidRDefault="006562EB" w:rsidP="006562EB">
      <w:pPr>
        <w:spacing w:before="120" w:line="198" w:lineRule="exact"/>
        <w:ind w:left="72"/>
        <w:jc w:val="both"/>
        <w:textAlignment w:val="baseline"/>
        <w:rPr>
          <w:rFonts w:eastAsia="Arial" w:cstheme="minorHAnsi"/>
          <w:color w:val="000000"/>
          <w:sz w:val="14"/>
          <w:lang w:val="en-US"/>
        </w:rPr>
      </w:pPr>
      <w:r w:rsidRPr="0060608A">
        <w:rPr>
          <w:rFonts w:eastAsia="Arial" w:cstheme="minorHAnsi"/>
          <w:color w:val="000000"/>
          <w:sz w:val="14"/>
          <w:szCs w:val="14"/>
          <w:lang w:val="en-US"/>
        </w:rPr>
        <w:t>L</w:t>
      </w:r>
      <w:r w:rsidR="0060608A">
        <w:rPr>
          <w:rFonts w:eastAsia="Arial" w:cstheme="minorHAnsi"/>
          <w:color w:val="000000"/>
          <w:sz w:val="14"/>
          <w:szCs w:val="14"/>
          <w:lang w:val="en-US"/>
        </w:rPr>
        <w:t>A</w:t>
      </w:r>
      <w:r w:rsidRPr="0060608A">
        <w:rPr>
          <w:rFonts w:eastAsia="Arial" w:cstheme="minorHAnsi"/>
          <w:color w:val="000000"/>
          <w:sz w:val="14"/>
          <w:szCs w:val="14"/>
          <w:lang w:val="en-US"/>
        </w:rPr>
        <w:t>T’s liability in the case of intent or gross negligence as well as in the case of a</w:t>
      </w:r>
      <w:r w:rsidR="0060608A">
        <w:rPr>
          <w:rFonts w:eastAsia="Arial" w:cstheme="minorHAnsi"/>
          <w:color w:val="000000"/>
          <w:sz w:val="14"/>
          <w:lang w:val="en-US"/>
        </w:rPr>
        <w:t xml:space="preserve"> guarantee is unlimited. LA</w:t>
      </w:r>
      <w:r w:rsidRPr="0060608A">
        <w:rPr>
          <w:rFonts w:eastAsia="Arial" w:cstheme="minorHAnsi"/>
          <w:color w:val="000000"/>
          <w:sz w:val="14"/>
          <w:lang w:val="en-US"/>
        </w:rPr>
        <w:t>T’s liability in the case of minor negligence resulting in loss of life, physical injury, or damage to health is likewise unlimited. In the case of a breach of significant contractual obligations due to minor negligence, liability is limited to the material damage and financial loss in the amount of the predictable damage and loss that can typically be expected to occur. A principal contractual obligation is the obligation whose fulfillment enables the proper execution of the contract in the first place and on whose compliance the contractual partner may regularly rely. To the extent permitted by law, any further liability for compensation of damages – except for claims under the German Produkthaftungsgesetz (“product liability act”) – are excluded.</w:t>
      </w:r>
    </w:p>
    <w:p w:rsidR="006562EB" w:rsidRPr="0060608A" w:rsidRDefault="006562EB" w:rsidP="0060608A">
      <w:pPr>
        <w:numPr>
          <w:ilvl w:val="0"/>
          <w:numId w:val="2"/>
        </w:numPr>
        <w:tabs>
          <w:tab w:val="clear" w:pos="288"/>
          <w:tab w:val="left" w:pos="360"/>
        </w:tabs>
        <w:spacing w:before="120" w:line="179" w:lineRule="exact"/>
        <w:ind w:left="72"/>
        <w:textAlignment w:val="baseline"/>
        <w:rPr>
          <w:rFonts w:eastAsia="Arial" w:cstheme="minorHAnsi"/>
          <w:b/>
          <w:color w:val="000066" w:themeColor="background2"/>
          <w:sz w:val="14"/>
          <w:lang w:val="en-US"/>
        </w:rPr>
      </w:pPr>
      <w:r w:rsidRPr="0060608A">
        <w:rPr>
          <w:rFonts w:eastAsia="Arial" w:cstheme="minorHAnsi"/>
          <w:b/>
          <w:color w:val="000066" w:themeColor="background2"/>
          <w:sz w:val="14"/>
          <w:lang w:val="en-US"/>
        </w:rPr>
        <w:t>Customer Liability, Indemnification</w:t>
      </w:r>
    </w:p>
    <w:p w:rsidR="006562EB" w:rsidRPr="0060608A" w:rsidRDefault="006562EB" w:rsidP="0060608A">
      <w:pPr>
        <w:spacing w:before="120" w:line="198" w:lineRule="exact"/>
        <w:ind w:left="72"/>
        <w:jc w:val="both"/>
        <w:textAlignment w:val="baseline"/>
        <w:rPr>
          <w:rFonts w:eastAsia="Arial" w:cstheme="minorHAnsi"/>
          <w:color w:val="000000"/>
          <w:sz w:val="14"/>
          <w:lang w:val="en-US"/>
        </w:rPr>
      </w:pPr>
      <w:r w:rsidRPr="0060608A">
        <w:rPr>
          <w:rFonts w:eastAsia="Arial" w:cstheme="minorHAnsi"/>
          <w:color w:val="000000"/>
          <w:sz w:val="14"/>
          <w:lang w:val="en-US"/>
        </w:rPr>
        <w:t>The customer is liable to L</w:t>
      </w:r>
      <w:r w:rsidR="0060608A">
        <w:rPr>
          <w:rFonts w:eastAsia="Arial" w:cstheme="minorHAnsi"/>
          <w:color w:val="000000"/>
          <w:sz w:val="14"/>
          <w:lang w:val="en-US"/>
        </w:rPr>
        <w:t>A</w:t>
      </w:r>
      <w:r w:rsidRPr="0060608A">
        <w:rPr>
          <w:rFonts w:eastAsia="Arial" w:cstheme="minorHAnsi"/>
          <w:color w:val="000000"/>
          <w:sz w:val="14"/>
          <w:lang w:val="en-US"/>
        </w:rPr>
        <w:t>T in accordance with legal regulations unless otherwise specified below.</w:t>
      </w:r>
    </w:p>
    <w:p w:rsidR="006562EB" w:rsidRPr="0060608A" w:rsidRDefault="006562EB" w:rsidP="0060608A">
      <w:pPr>
        <w:spacing w:before="120" w:line="198" w:lineRule="exact"/>
        <w:ind w:left="72"/>
        <w:jc w:val="both"/>
        <w:textAlignment w:val="baseline"/>
        <w:rPr>
          <w:rFonts w:eastAsia="Arial" w:cstheme="minorHAnsi"/>
          <w:color w:val="000000"/>
          <w:sz w:val="14"/>
          <w:lang w:val="en-US"/>
        </w:rPr>
      </w:pPr>
      <w:r w:rsidRPr="0060608A">
        <w:rPr>
          <w:rFonts w:eastAsia="Arial" w:cstheme="minorHAnsi"/>
          <w:color w:val="000000"/>
          <w:sz w:val="14"/>
          <w:lang w:val="en-US"/>
        </w:rPr>
        <w:t>The following shall apply to entrepreneurs: in terms of its lia</w:t>
      </w:r>
      <w:r w:rsidR="0060608A">
        <w:rPr>
          <w:rFonts w:eastAsia="Arial" w:cstheme="minorHAnsi"/>
          <w:color w:val="000000"/>
          <w:sz w:val="14"/>
          <w:lang w:val="en-US"/>
        </w:rPr>
        <w:t>bility, the customer releases LA</w:t>
      </w:r>
      <w:r w:rsidRPr="0060608A">
        <w:rPr>
          <w:rFonts w:eastAsia="Arial" w:cstheme="minorHAnsi"/>
          <w:color w:val="000000"/>
          <w:sz w:val="14"/>
          <w:lang w:val="en-US"/>
        </w:rPr>
        <w:t>T from all claims to compensation for damages that are made by third parties, in particular from partner hotels, in connection with the booking of travel services.</w:t>
      </w:r>
    </w:p>
    <w:p w:rsidR="006562EB" w:rsidRPr="0060608A" w:rsidRDefault="006562EB" w:rsidP="0060608A">
      <w:pPr>
        <w:numPr>
          <w:ilvl w:val="0"/>
          <w:numId w:val="2"/>
        </w:numPr>
        <w:tabs>
          <w:tab w:val="clear" w:pos="288"/>
          <w:tab w:val="left" w:pos="360"/>
        </w:tabs>
        <w:spacing w:before="120" w:line="179" w:lineRule="exact"/>
        <w:ind w:left="72"/>
        <w:textAlignment w:val="baseline"/>
        <w:rPr>
          <w:rFonts w:eastAsia="Arial" w:cstheme="minorHAnsi"/>
          <w:b/>
          <w:color w:val="000066" w:themeColor="background2"/>
          <w:sz w:val="14"/>
          <w:lang w:val="en-US"/>
        </w:rPr>
      </w:pPr>
      <w:r w:rsidRPr="0060608A">
        <w:rPr>
          <w:rFonts w:eastAsia="Arial" w:cstheme="minorHAnsi"/>
          <w:b/>
          <w:color w:val="000066" w:themeColor="background2"/>
          <w:sz w:val="14"/>
          <w:lang w:val="en-US"/>
        </w:rPr>
        <w:t>Data Protection</w:t>
      </w:r>
    </w:p>
    <w:p w:rsidR="00733930" w:rsidRDefault="006562EB" w:rsidP="00733930">
      <w:pPr>
        <w:spacing w:before="120" w:line="198" w:lineRule="exact"/>
        <w:ind w:left="72"/>
        <w:jc w:val="both"/>
        <w:textAlignment w:val="baseline"/>
        <w:rPr>
          <w:rFonts w:eastAsia="Arial" w:cstheme="minorHAnsi"/>
          <w:color w:val="000000"/>
          <w:sz w:val="14"/>
          <w:lang w:val="en-US"/>
        </w:rPr>
      </w:pPr>
      <w:r w:rsidRPr="0060608A">
        <w:rPr>
          <w:rFonts w:eastAsia="Arial" w:cstheme="minorHAnsi"/>
          <w:color w:val="000000"/>
          <w:sz w:val="14"/>
          <w:lang w:val="en-US"/>
        </w:rPr>
        <w:t>When booking, the customer must state specific personal data (e.g. name). L</w:t>
      </w:r>
      <w:r w:rsidR="0060608A">
        <w:rPr>
          <w:rFonts w:eastAsia="Arial" w:cstheme="minorHAnsi"/>
          <w:color w:val="000000"/>
          <w:sz w:val="14"/>
          <w:lang w:val="en-US"/>
        </w:rPr>
        <w:t>A</w:t>
      </w:r>
      <w:r w:rsidRPr="0060608A">
        <w:rPr>
          <w:rFonts w:eastAsia="Arial" w:cstheme="minorHAnsi"/>
          <w:color w:val="000000"/>
          <w:sz w:val="14"/>
          <w:lang w:val="en-US"/>
        </w:rPr>
        <w:t>T processes the personal data of the customer in compliance with the German data protection regulations. The data is collected, processed, and used by L</w:t>
      </w:r>
      <w:r w:rsidR="0060608A">
        <w:rPr>
          <w:rFonts w:eastAsia="Arial" w:cstheme="minorHAnsi"/>
          <w:color w:val="000000"/>
          <w:sz w:val="14"/>
          <w:lang w:val="en-US"/>
        </w:rPr>
        <w:t>A</w:t>
      </w:r>
      <w:r w:rsidRPr="0060608A">
        <w:rPr>
          <w:rFonts w:eastAsia="Arial" w:cstheme="minorHAnsi"/>
          <w:color w:val="000000"/>
          <w:sz w:val="14"/>
          <w:lang w:val="en-US"/>
        </w:rPr>
        <w:t xml:space="preserve">T through an automated process in the scope necessary for the establishment, drafting, or modification of </w:t>
      </w:r>
      <w:r w:rsidR="0060608A">
        <w:rPr>
          <w:rFonts w:eastAsia="Arial" w:cstheme="minorHAnsi"/>
          <w:color w:val="000000"/>
          <w:sz w:val="14"/>
          <w:lang w:val="en-US"/>
        </w:rPr>
        <w:t>the contractual relationship. LA</w:t>
      </w:r>
      <w:r w:rsidRPr="0060608A">
        <w:rPr>
          <w:rFonts w:eastAsia="Arial" w:cstheme="minorHAnsi"/>
          <w:color w:val="000000"/>
          <w:sz w:val="14"/>
          <w:lang w:val="en-US"/>
        </w:rPr>
        <w:t xml:space="preserve">T is entitled to transfer this data to third parties that it has commissioned with executing the contract, in particular the </w:t>
      </w:r>
      <w:r w:rsidR="0031077D" w:rsidRPr="00911F5D">
        <w:rPr>
          <w:rFonts w:eastAsia="Arial" w:cstheme="minorHAnsi"/>
          <w:color w:val="000000"/>
          <w:sz w:val="14"/>
          <w:lang w:val="en-US"/>
        </w:rPr>
        <w:t>service supplier</w:t>
      </w:r>
      <w:r w:rsidRPr="00911F5D">
        <w:rPr>
          <w:rFonts w:eastAsia="Arial" w:cstheme="minorHAnsi"/>
          <w:color w:val="000000"/>
          <w:sz w:val="14"/>
          <w:lang w:val="en-US"/>
        </w:rPr>
        <w:t xml:space="preserve">, </w:t>
      </w:r>
      <w:r w:rsidRPr="0060608A">
        <w:rPr>
          <w:rFonts w:eastAsia="Arial" w:cstheme="minorHAnsi"/>
          <w:color w:val="000000"/>
          <w:sz w:val="14"/>
          <w:lang w:val="en-US"/>
        </w:rPr>
        <w:t>provided that this is necessary to fulfill the agreements that have</w:t>
      </w:r>
      <w:r w:rsidR="0060608A">
        <w:rPr>
          <w:rFonts w:eastAsia="Arial" w:cstheme="minorHAnsi"/>
          <w:color w:val="000000"/>
          <w:sz w:val="14"/>
          <w:lang w:val="en-US"/>
        </w:rPr>
        <w:t xml:space="preserve"> been concluded. Furthermore, LA</w:t>
      </w:r>
      <w:r w:rsidRPr="0060608A">
        <w:rPr>
          <w:rFonts w:eastAsia="Arial" w:cstheme="minorHAnsi"/>
          <w:color w:val="000000"/>
          <w:sz w:val="14"/>
          <w:lang w:val="en-US"/>
        </w:rPr>
        <w:t>T will not forward the customer’s data unless the customer has expressly granted consent for this. The customer can revoke this consent vis-à-vis L</w:t>
      </w:r>
      <w:r w:rsidR="0060608A">
        <w:rPr>
          <w:rFonts w:eastAsia="Arial" w:cstheme="minorHAnsi"/>
          <w:color w:val="000000"/>
          <w:sz w:val="14"/>
          <w:lang w:val="en-US"/>
        </w:rPr>
        <w:t>A</w:t>
      </w:r>
      <w:r w:rsidRPr="0060608A">
        <w:rPr>
          <w:rFonts w:eastAsia="Arial" w:cstheme="minorHAnsi"/>
          <w:color w:val="000000"/>
          <w:sz w:val="14"/>
          <w:lang w:val="en-US"/>
        </w:rPr>
        <w:t>T at any time without stating the reasons.</w:t>
      </w:r>
    </w:p>
    <w:p w:rsidR="00733930" w:rsidRPr="0060608A" w:rsidRDefault="00733930" w:rsidP="00733930">
      <w:pPr>
        <w:spacing w:before="120" w:line="198" w:lineRule="exact"/>
        <w:ind w:left="72"/>
        <w:jc w:val="both"/>
        <w:textAlignment w:val="baseline"/>
        <w:rPr>
          <w:rFonts w:eastAsia="Arial" w:cstheme="minorHAnsi"/>
          <w:color w:val="000000"/>
          <w:sz w:val="14"/>
          <w:lang w:val="en-US"/>
        </w:rPr>
      </w:pPr>
      <w:r w:rsidRPr="00733930">
        <w:rPr>
          <w:rFonts w:eastAsia="Arial" w:cstheme="minorHAnsi"/>
          <w:color w:val="000000"/>
          <w:sz w:val="14"/>
          <w:lang w:val="en-US"/>
        </w:rPr>
        <w:t xml:space="preserve">The </w:t>
      </w:r>
      <w:r w:rsidR="00E11741">
        <w:rPr>
          <w:rFonts w:eastAsia="Arial" w:cstheme="minorHAnsi"/>
          <w:color w:val="000000"/>
          <w:sz w:val="14"/>
          <w:lang w:val="en-US"/>
        </w:rPr>
        <w:t xml:space="preserve">contract </w:t>
      </w:r>
      <w:r w:rsidR="00113F68">
        <w:rPr>
          <w:rFonts w:eastAsia="Arial" w:cstheme="minorHAnsi"/>
          <w:color w:val="000000"/>
          <w:sz w:val="14"/>
          <w:lang w:val="en-US"/>
        </w:rPr>
        <w:t>rates</w:t>
      </w:r>
      <w:r w:rsidR="00E11741">
        <w:rPr>
          <w:rFonts w:eastAsia="Arial" w:cstheme="minorHAnsi"/>
          <w:color w:val="000000"/>
          <w:sz w:val="14"/>
          <w:lang w:val="en-US"/>
        </w:rPr>
        <w:t xml:space="preserve"> </w:t>
      </w:r>
      <w:r w:rsidR="00281725">
        <w:rPr>
          <w:rFonts w:eastAsia="Arial" w:cstheme="minorHAnsi"/>
          <w:color w:val="000000"/>
          <w:sz w:val="14"/>
          <w:lang w:val="en-US"/>
        </w:rPr>
        <w:t xml:space="preserve">of each provider </w:t>
      </w:r>
      <w:r w:rsidR="00E11741">
        <w:rPr>
          <w:rFonts w:eastAsia="Arial" w:cstheme="minorHAnsi"/>
          <w:color w:val="000000"/>
          <w:sz w:val="14"/>
          <w:lang w:val="en-US"/>
        </w:rPr>
        <w:t>are confidential</w:t>
      </w:r>
      <w:r w:rsidR="00281725">
        <w:rPr>
          <w:rFonts w:eastAsia="Arial" w:cstheme="minorHAnsi"/>
          <w:color w:val="000000"/>
          <w:sz w:val="14"/>
          <w:lang w:val="en-US"/>
        </w:rPr>
        <w:t xml:space="preserve"> </w:t>
      </w:r>
      <w:r w:rsidR="00E11741">
        <w:rPr>
          <w:rFonts w:eastAsia="Arial" w:cstheme="minorHAnsi"/>
          <w:color w:val="000000"/>
          <w:sz w:val="14"/>
          <w:lang w:val="en-US"/>
        </w:rPr>
        <w:t>and</w:t>
      </w:r>
      <w:r w:rsidRPr="00733930">
        <w:rPr>
          <w:rFonts w:eastAsia="Arial" w:cstheme="minorHAnsi"/>
          <w:color w:val="000000"/>
          <w:sz w:val="14"/>
          <w:lang w:val="en-US"/>
        </w:rPr>
        <w:t xml:space="preserve"> </w:t>
      </w:r>
      <w:proofErr w:type="gramStart"/>
      <w:r w:rsidRPr="00733930">
        <w:rPr>
          <w:rFonts w:eastAsia="Arial" w:cstheme="minorHAnsi"/>
          <w:color w:val="000000"/>
          <w:sz w:val="14"/>
          <w:lang w:val="en-US"/>
        </w:rPr>
        <w:t>may not be circulated</w:t>
      </w:r>
      <w:proofErr w:type="gramEnd"/>
      <w:r w:rsidRPr="00733930">
        <w:rPr>
          <w:rFonts w:eastAsia="Arial" w:cstheme="minorHAnsi"/>
          <w:color w:val="000000"/>
          <w:sz w:val="14"/>
          <w:lang w:val="en-US"/>
        </w:rPr>
        <w:t xml:space="preserve"> to </w:t>
      </w:r>
      <w:r w:rsidR="00E11741">
        <w:rPr>
          <w:rFonts w:eastAsia="Arial" w:cstheme="minorHAnsi"/>
          <w:color w:val="000000"/>
          <w:sz w:val="14"/>
          <w:lang w:val="en-US"/>
        </w:rPr>
        <w:t xml:space="preserve">other providers. </w:t>
      </w:r>
    </w:p>
    <w:p w:rsidR="006562EB" w:rsidRPr="0060608A" w:rsidRDefault="006562EB" w:rsidP="0060608A">
      <w:pPr>
        <w:numPr>
          <w:ilvl w:val="0"/>
          <w:numId w:val="2"/>
        </w:numPr>
        <w:tabs>
          <w:tab w:val="clear" w:pos="288"/>
          <w:tab w:val="left" w:pos="360"/>
        </w:tabs>
        <w:spacing w:before="120" w:line="179" w:lineRule="exact"/>
        <w:ind w:left="72"/>
        <w:textAlignment w:val="baseline"/>
        <w:rPr>
          <w:rFonts w:eastAsia="Arial" w:cstheme="minorHAnsi"/>
          <w:b/>
          <w:color w:val="000066" w:themeColor="background2"/>
          <w:sz w:val="14"/>
          <w:lang w:val="en-US"/>
        </w:rPr>
      </w:pPr>
      <w:r w:rsidRPr="0060608A">
        <w:rPr>
          <w:rFonts w:eastAsia="Arial" w:cstheme="minorHAnsi"/>
          <w:b/>
          <w:color w:val="000066" w:themeColor="background2"/>
          <w:sz w:val="14"/>
          <w:lang w:val="en-US"/>
        </w:rPr>
        <w:t>Other Provisions</w:t>
      </w:r>
    </w:p>
    <w:p w:rsidR="006562EB" w:rsidRPr="0060608A" w:rsidRDefault="006562EB" w:rsidP="0060608A">
      <w:pPr>
        <w:spacing w:before="120" w:line="198" w:lineRule="exact"/>
        <w:ind w:left="72"/>
        <w:jc w:val="both"/>
        <w:textAlignment w:val="baseline"/>
        <w:rPr>
          <w:rFonts w:eastAsia="Arial" w:cstheme="minorHAnsi"/>
          <w:color w:val="000000"/>
          <w:sz w:val="14"/>
          <w:lang w:val="en-US"/>
        </w:rPr>
      </w:pPr>
      <w:r w:rsidRPr="0060608A">
        <w:rPr>
          <w:rFonts w:eastAsia="Arial" w:cstheme="minorHAnsi"/>
          <w:color w:val="000000"/>
          <w:sz w:val="14"/>
          <w:lang w:val="en-US"/>
        </w:rPr>
        <w:t>Changes and supplements to this agreement must be made in writing in order to become effective. This also applies to a change or supplement to the written form requirement.</w:t>
      </w:r>
    </w:p>
    <w:p w:rsidR="00FC3BF9" w:rsidRDefault="006562EB" w:rsidP="0060608A">
      <w:pPr>
        <w:spacing w:before="120" w:line="198" w:lineRule="exact"/>
        <w:ind w:left="72"/>
        <w:jc w:val="both"/>
        <w:textAlignment w:val="baseline"/>
        <w:rPr>
          <w:rFonts w:eastAsia="Arial" w:cstheme="minorHAnsi"/>
          <w:color w:val="000000"/>
          <w:sz w:val="14"/>
          <w:lang w:val="en-US"/>
        </w:rPr>
      </w:pPr>
      <w:r w:rsidRPr="0060608A">
        <w:rPr>
          <w:rFonts w:eastAsia="Arial" w:cstheme="minorHAnsi"/>
          <w:color w:val="000000"/>
          <w:sz w:val="14"/>
          <w:lang w:val="en-US"/>
        </w:rPr>
        <w:t>If individual provisions of these terms of use or the respective agreements should be wholly or partially invalid, the validity of the remaining provisions is not affected by this. The invalid provision shall be replaced by a provision that customarily comes closest to the economic intent and purpose of the invalid provision in a legally effective manner. The same shall apply to any regulatory gaps.</w:t>
      </w:r>
      <w:r w:rsidR="00FC3BF9">
        <w:rPr>
          <w:rFonts w:eastAsia="Arial" w:cstheme="minorHAnsi"/>
          <w:color w:val="000000"/>
          <w:sz w:val="14"/>
          <w:lang w:val="en-US"/>
        </w:rPr>
        <w:t xml:space="preserve"> </w:t>
      </w:r>
    </w:p>
    <w:p w:rsidR="006562EB" w:rsidRPr="0060608A" w:rsidRDefault="006562EB" w:rsidP="0060608A">
      <w:pPr>
        <w:spacing w:before="120" w:line="198" w:lineRule="exact"/>
        <w:ind w:left="72"/>
        <w:jc w:val="both"/>
        <w:textAlignment w:val="baseline"/>
        <w:rPr>
          <w:rFonts w:eastAsia="Arial" w:cstheme="minorHAnsi"/>
          <w:color w:val="000000"/>
          <w:sz w:val="14"/>
          <w:lang w:val="en-US"/>
        </w:rPr>
      </w:pPr>
      <w:r w:rsidRPr="0060608A">
        <w:rPr>
          <w:rFonts w:eastAsia="Arial" w:cstheme="minorHAnsi"/>
          <w:color w:val="000000"/>
          <w:sz w:val="14"/>
          <w:lang w:val="en-US"/>
        </w:rPr>
        <w:t>These terms of use are subject to the laws of the Federal Republic of Germany. The exclusive legal domicile for commercial transactions is Frankfurt am Main.</w:t>
      </w:r>
    </w:p>
    <w:sectPr w:rsidR="006562EB" w:rsidRPr="0060608A" w:rsidSect="0060608A">
      <w:type w:val="continuous"/>
      <w:pgSz w:w="11906" w:h="16838" w:code="9"/>
      <w:pgMar w:top="1701" w:right="567" w:bottom="709" w:left="1134" w:header="1077" w:footer="788" w:gutter="0"/>
      <w:cols w:num="2"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988" w:rsidRDefault="00964988" w:rsidP="00067B6D">
      <w:pPr>
        <w:spacing w:line="240" w:lineRule="auto"/>
      </w:pPr>
      <w:r>
        <w:separator/>
      </w:r>
    </w:p>
  </w:endnote>
  <w:endnote w:type="continuationSeparator" w:id="0">
    <w:p w:rsidR="00964988" w:rsidRDefault="00964988" w:rsidP="00067B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9ED" w:rsidRPr="006562EB" w:rsidRDefault="009779ED" w:rsidP="002F2B0B">
    <w:pPr>
      <w:pStyle w:val="Fuzeile"/>
      <w:rPr>
        <w:lang w:val="en-US"/>
      </w:rPr>
    </w:pPr>
    <w:r w:rsidRPr="002F2B0B">
      <w:rPr>
        <w:noProof/>
        <w:lang w:eastAsia="de-DE"/>
      </w:rPr>
      <mc:AlternateContent>
        <mc:Choice Requires="wps">
          <w:drawing>
            <wp:anchor distT="0" distB="0" distL="114300" distR="114300" simplePos="0" relativeHeight="251665408" behindDoc="0" locked="1" layoutInCell="1" allowOverlap="1" wp14:anchorId="1E9B8992" wp14:editId="4FF95CF6">
              <wp:simplePos x="0" y="0"/>
              <wp:positionH relativeFrom="page">
                <wp:posOffset>720090</wp:posOffset>
              </wp:positionH>
              <wp:positionV relativeFrom="page">
                <wp:posOffset>10045065</wp:posOffset>
              </wp:positionV>
              <wp:extent cx="6480000" cy="0"/>
              <wp:effectExtent l="0" t="0" r="16510" b="19050"/>
              <wp:wrapNone/>
              <wp:docPr id="6" name="Gerade Verbindung 6"/>
              <wp:cNvGraphicFramePr/>
              <a:graphic xmlns:a="http://schemas.openxmlformats.org/drawingml/2006/main">
                <a:graphicData uri="http://schemas.microsoft.com/office/word/2010/wordprocessingShape">
                  <wps:wsp>
                    <wps:cNvCnPr/>
                    <wps:spPr>
                      <a:xfrm>
                        <a:off x="0" y="0"/>
                        <a:ext cx="6480000" cy="0"/>
                      </a:xfrm>
                      <a:prstGeom prst="line">
                        <a:avLst/>
                      </a:prstGeom>
                      <a:ln w="63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5695F3" id="Gerade Verbindung 6" o:spid="_x0000_s1026" style="position:absolute;z-index:2516654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790.95pt" to="566.95pt,7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qHI2AEAAAsEAAAOAAAAZHJzL2Uyb0RvYy54bWysU8tu2zAQvBfoPxC815Kd1ggEyzkkSC5F&#10;a/R1p6mlTYAvLBlL/vsuKVkO2qJAi+hAieTOcGa42twN1rATYNTetXy5qDkDJ32n3aHl3789vrvl&#10;LCbhOmG8g5afIfK77ds3mz40sPJHbzpARiQuNn1o+TGl0FRVlEewIi58AEebyqMViaZ4qDoUPbFb&#10;U63qel31HruAXkKMtPowbvJt4VcKZPqsVITETMtJWyojlnGfx2q7Ec0BRThqOckQ/6HCCu3o0Jnq&#10;QSTBnlH/RmW1RB+9SgvpbeWV0hKKB3KzrH9x8/UoAhQvFE4Mc0zx9Wjlp9MOme5avubMCUtX9AQo&#10;OmA/APfadc/uwNY5pj7Ehqrv3Q6nWQw7zJ4HhTa/yQ0bSrTnOVoYEpO0uH5/W9PDmbzsVVdgwJie&#10;wFuWP1putMuuRSNOH2Oiw6j0UpKXjWM9Md58qEtV9EZ3j9qYvFcaB+4NspOgK0/DKmsnghdVNDOO&#10;FrOj0UP5SmcDI/0XUBQJqV6OB+RmvHIKKcGl5cRrHFVnmCIFM3BS9jfgVJ+hUBr1X8AzopzsXZrB&#10;VjuPf5KdhotkNdZfEhh95wj2vjuX2y3RUMeV5Ka/I7f0y3mBX//h7U8AAAD//wMAUEsDBBQABgAI&#10;AAAAIQC4v+Fi3QAAAA4BAAAPAAAAZHJzL2Rvd25yZXYueG1sTI/NTsNADITvSLzDykjc6CYEqiZk&#10;U6EiuHFo6QO4ifNDs94ou03Tt8c9ILjN2KPx53w9215NNPrOsYF4EYEiLl3VcWNg//X+sALlA3KF&#10;vWMycCEP6+L2Jsescmfe0rQLjZIS9hkaaEMYMq192ZJFv3ADsexqN1oMYsdGVyOepdz2+jGKltpi&#10;x3KhxYE2LZXH3ckacMtp311Sxrr+Pn409i3dbuZPY+7v5tcXUIHm8BeGK76gQyFMB3fiyqtefJw8&#10;SVTE8ypOQV0jcZKIOvzOdJHr/28UPwAAAP//AwBQSwECLQAUAAYACAAAACEAtoM4kv4AAADhAQAA&#10;EwAAAAAAAAAAAAAAAAAAAAAAW0NvbnRlbnRfVHlwZXNdLnhtbFBLAQItABQABgAIAAAAIQA4/SH/&#10;1gAAAJQBAAALAAAAAAAAAAAAAAAAAC8BAABfcmVscy8ucmVsc1BLAQItABQABgAIAAAAIQBWCqHI&#10;2AEAAAsEAAAOAAAAAAAAAAAAAAAAAC4CAABkcnMvZTJvRG9jLnhtbFBLAQItABQABgAIAAAAIQC4&#10;v+Fi3QAAAA4BAAAPAAAAAAAAAAAAAAAAADIEAABkcnMvZG93bnJldi54bWxQSwUGAAAAAAQABADz&#10;AAAAPAUAAAAA&#10;" strokecolor="#6f6f6f [3215]" strokeweight=".5pt">
              <w10:wrap anchorx="page" anchory="page"/>
              <w10:anchorlock/>
            </v:line>
          </w:pict>
        </mc:Fallback>
      </mc:AlternateContent>
    </w:r>
    <w:r w:rsidRPr="006562EB">
      <w:rPr>
        <w:lang w:val="en-US"/>
      </w:rPr>
      <w:t>© Lufthansa Aviation Training</w:t>
    </w:r>
    <w:r w:rsidR="006562EB" w:rsidRPr="006562EB">
      <w:rPr>
        <w:lang w:val="en-US"/>
      </w:rPr>
      <w:tab/>
      <w:t xml:space="preserve">Last Update: </w:t>
    </w:r>
    <w:r w:rsidR="005600BE">
      <w:rPr>
        <w:lang w:val="en-US"/>
      </w:rPr>
      <w:t>July</w:t>
    </w:r>
    <w:r w:rsidR="006562EB" w:rsidRPr="006562EB">
      <w:rPr>
        <w:lang w:val="en-US"/>
      </w:rPr>
      <w:t xml:space="preserve"> 1</w:t>
    </w:r>
    <w:r w:rsidR="005600BE">
      <w:rPr>
        <w:lang w:val="en-US"/>
      </w:rPr>
      <w:t>9</w:t>
    </w:r>
    <w:r w:rsidR="006562EB" w:rsidRPr="006562EB">
      <w:rPr>
        <w:lang w:val="en-US"/>
      </w:rPr>
      <w:t>, 201</w:t>
    </w:r>
    <w:r w:rsidR="005600BE">
      <w:rPr>
        <w:lang w:val="en-US"/>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988" w:rsidRDefault="00964988" w:rsidP="00067B6D">
      <w:pPr>
        <w:spacing w:line="240" w:lineRule="auto"/>
      </w:pPr>
      <w:r>
        <w:separator/>
      </w:r>
    </w:p>
  </w:footnote>
  <w:footnote w:type="continuationSeparator" w:id="0">
    <w:p w:rsidR="00964988" w:rsidRDefault="00964988" w:rsidP="00067B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B6D" w:rsidRDefault="002C5A49" w:rsidP="009779ED">
    <w:pPr>
      <w:pStyle w:val="Kopfzeile"/>
      <w:spacing w:after="420"/>
    </w:pPr>
    <w:r>
      <w:rPr>
        <w:noProof/>
        <w:lang w:eastAsia="de-DE"/>
      </w:rPr>
      <w:drawing>
        <wp:anchor distT="0" distB="0" distL="114300" distR="114300" simplePos="0" relativeHeight="251660288" behindDoc="0" locked="1" layoutInCell="1" allowOverlap="1" wp14:anchorId="3E24AD7E" wp14:editId="20209FB4">
          <wp:simplePos x="0" y="0"/>
          <wp:positionH relativeFrom="page">
            <wp:posOffset>4906010</wp:posOffset>
          </wp:positionH>
          <wp:positionV relativeFrom="page">
            <wp:posOffset>408305</wp:posOffset>
          </wp:positionV>
          <wp:extent cx="2343600" cy="583200"/>
          <wp:effectExtent l="0" t="0" r="0" b="762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logo_rgb.jpg"/>
                  <pic:cNvPicPr/>
                </pic:nvPicPr>
                <pic:blipFill>
                  <a:blip r:embed="rId1">
                    <a:extLst>
                      <a:ext uri="{28A0092B-C50C-407E-A947-70E740481C1C}">
                        <a14:useLocalDpi xmlns:a14="http://schemas.microsoft.com/office/drawing/2010/main" val="0"/>
                      </a:ext>
                    </a:extLst>
                  </a:blip>
                  <a:stretch>
                    <a:fillRect/>
                  </a:stretch>
                </pic:blipFill>
                <pic:spPr>
                  <a:xfrm>
                    <a:off x="0" y="0"/>
                    <a:ext cx="2343600" cy="58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843C3E"/>
    <w:multiLevelType w:val="multilevel"/>
    <w:tmpl w:val="036CBDDA"/>
    <w:lvl w:ilvl="0">
      <w:start w:val="1"/>
      <w:numFmt w:val="decimal"/>
      <w:lvlText w:val="%1."/>
      <w:lvlJc w:val="left"/>
      <w:pPr>
        <w:tabs>
          <w:tab w:val="left" w:pos="288"/>
        </w:tabs>
        <w:ind w:left="720"/>
      </w:pPr>
      <w:rPr>
        <w:rFonts w:ascii="Arial" w:eastAsia="Arial" w:hAnsi="Arial"/>
        <w:b/>
        <w:strike w:val="0"/>
        <w:color w:val="000066" w:themeColor="background2"/>
        <w:spacing w:val="0"/>
        <w:w w:val="100"/>
        <w:sz w:val="1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E572EDE"/>
    <w:multiLevelType w:val="multilevel"/>
    <w:tmpl w:val="8BF82768"/>
    <w:lvl w:ilvl="0">
      <w:start w:val="1"/>
      <w:numFmt w:val="bullet"/>
      <w:pStyle w:val="ListBullet"/>
      <w:lvlText w:val="•"/>
      <w:lvlJc w:val="left"/>
      <w:pPr>
        <w:ind w:left="142" w:hanging="142"/>
      </w:pPr>
      <w:rPr>
        <w:rFonts w:ascii="Arial" w:hAnsi="Arial" w:hint="default"/>
      </w:rPr>
    </w:lvl>
    <w:lvl w:ilvl="1">
      <w:start w:val="1"/>
      <w:numFmt w:val="bullet"/>
      <w:lvlText w:val="•"/>
      <w:lvlJc w:val="left"/>
      <w:pPr>
        <w:ind w:left="426" w:hanging="142"/>
      </w:pPr>
      <w:rPr>
        <w:rFonts w:ascii="Arial" w:hAnsi="Arial" w:hint="default"/>
      </w:rPr>
    </w:lvl>
    <w:lvl w:ilvl="2">
      <w:start w:val="1"/>
      <w:numFmt w:val="bullet"/>
      <w:lvlText w:val="•"/>
      <w:lvlJc w:val="left"/>
      <w:pPr>
        <w:ind w:left="710" w:hanging="142"/>
      </w:pPr>
      <w:rPr>
        <w:rFonts w:ascii="Arial" w:hAnsi="Arial" w:hint="default"/>
      </w:rPr>
    </w:lvl>
    <w:lvl w:ilvl="3">
      <w:start w:val="1"/>
      <w:numFmt w:val="bullet"/>
      <w:lvlText w:val="•"/>
      <w:lvlJc w:val="left"/>
      <w:pPr>
        <w:ind w:left="994" w:hanging="142"/>
      </w:pPr>
      <w:rPr>
        <w:rFonts w:ascii="Arial" w:hAnsi="Arial" w:hint="default"/>
      </w:rPr>
    </w:lvl>
    <w:lvl w:ilvl="4">
      <w:start w:val="1"/>
      <w:numFmt w:val="bullet"/>
      <w:lvlText w:val="•"/>
      <w:lvlJc w:val="left"/>
      <w:pPr>
        <w:ind w:left="1278" w:hanging="142"/>
      </w:pPr>
      <w:rPr>
        <w:rFonts w:ascii="Arial" w:hAnsi="Arial" w:hint="default"/>
      </w:rPr>
    </w:lvl>
    <w:lvl w:ilvl="5">
      <w:start w:val="1"/>
      <w:numFmt w:val="bullet"/>
      <w:lvlText w:val="•"/>
      <w:lvlJc w:val="left"/>
      <w:pPr>
        <w:ind w:left="1562" w:hanging="142"/>
      </w:pPr>
      <w:rPr>
        <w:rFonts w:ascii="Arial" w:hAnsi="Arial" w:hint="default"/>
      </w:rPr>
    </w:lvl>
    <w:lvl w:ilvl="6">
      <w:start w:val="1"/>
      <w:numFmt w:val="bullet"/>
      <w:lvlText w:val="•"/>
      <w:lvlJc w:val="left"/>
      <w:pPr>
        <w:ind w:left="1846" w:hanging="142"/>
      </w:pPr>
      <w:rPr>
        <w:rFonts w:ascii="Arial" w:hAnsi="Arial" w:hint="default"/>
      </w:rPr>
    </w:lvl>
    <w:lvl w:ilvl="7">
      <w:start w:val="1"/>
      <w:numFmt w:val="bullet"/>
      <w:lvlText w:val="•"/>
      <w:lvlJc w:val="left"/>
      <w:pPr>
        <w:ind w:left="2130" w:hanging="142"/>
      </w:pPr>
      <w:rPr>
        <w:rFonts w:ascii="Arial" w:hAnsi="Arial" w:hint="default"/>
      </w:rPr>
    </w:lvl>
    <w:lvl w:ilvl="8">
      <w:start w:val="1"/>
      <w:numFmt w:val="bullet"/>
      <w:lvlText w:val="•"/>
      <w:lvlJc w:val="left"/>
      <w:pPr>
        <w:ind w:left="2414" w:hanging="142"/>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2EB"/>
    <w:rsid w:val="000442BF"/>
    <w:rsid w:val="00067B6D"/>
    <w:rsid w:val="001069D8"/>
    <w:rsid w:val="00113BA7"/>
    <w:rsid w:val="00113F68"/>
    <w:rsid w:val="00135D10"/>
    <w:rsid w:val="00155EA3"/>
    <w:rsid w:val="001C021F"/>
    <w:rsid w:val="001D76EC"/>
    <w:rsid w:val="00204440"/>
    <w:rsid w:val="00207F76"/>
    <w:rsid w:val="00264D45"/>
    <w:rsid w:val="00281725"/>
    <w:rsid w:val="002C5A49"/>
    <w:rsid w:val="002E030A"/>
    <w:rsid w:val="002F2B0B"/>
    <w:rsid w:val="00306C3B"/>
    <w:rsid w:val="0031077D"/>
    <w:rsid w:val="0033673F"/>
    <w:rsid w:val="003967DF"/>
    <w:rsid w:val="003A0AAC"/>
    <w:rsid w:val="003B0156"/>
    <w:rsid w:val="00402FF4"/>
    <w:rsid w:val="00441DC2"/>
    <w:rsid w:val="00444497"/>
    <w:rsid w:val="004802FE"/>
    <w:rsid w:val="005600BE"/>
    <w:rsid w:val="0060608A"/>
    <w:rsid w:val="00625D39"/>
    <w:rsid w:val="006562EB"/>
    <w:rsid w:val="00733930"/>
    <w:rsid w:val="007C6E3F"/>
    <w:rsid w:val="007F7F0C"/>
    <w:rsid w:val="00810B3A"/>
    <w:rsid w:val="00844138"/>
    <w:rsid w:val="008B232E"/>
    <w:rsid w:val="00911F5D"/>
    <w:rsid w:val="009522D6"/>
    <w:rsid w:val="00964988"/>
    <w:rsid w:val="009779ED"/>
    <w:rsid w:val="009B4C42"/>
    <w:rsid w:val="009C5E08"/>
    <w:rsid w:val="00A21765"/>
    <w:rsid w:val="00A22A10"/>
    <w:rsid w:val="00AD17CA"/>
    <w:rsid w:val="00AE5EE9"/>
    <w:rsid w:val="00B972F7"/>
    <w:rsid w:val="00C0028F"/>
    <w:rsid w:val="00C22BFE"/>
    <w:rsid w:val="00CA0FF8"/>
    <w:rsid w:val="00CF38AE"/>
    <w:rsid w:val="00DD6D51"/>
    <w:rsid w:val="00E11741"/>
    <w:rsid w:val="00EA40B3"/>
    <w:rsid w:val="00ED0B62"/>
    <w:rsid w:val="00ED15C1"/>
    <w:rsid w:val="00FC3BF9"/>
    <w:rsid w:val="00FF0C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ACCF39"/>
  <w15:docId w15:val="{4CC35314-82FB-44E0-8166-76417C5D1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A40B3"/>
    <w:pPr>
      <w:spacing w:after="0" w:line="340" w:lineRule="atLeast"/>
    </w:pPr>
    <w:rPr>
      <w:color w:val="6F6F6F" w:themeColor="accent2"/>
      <w:sz w:val="30"/>
    </w:rPr>
  </w:style>
  <w:style w:type="paragraph" w:styleId="berschrift1">
    <w:name w:val="heading 1"/>
    <w:basedOn w:val="Standard"/>
    <w:next w:val="Standard"/>
    <w:link w:val="berschrift1Zchn"/>
    <w:uiPriority w:val="9"/>
    <w:rsid w:val="00441DC2"/>
    <w:pPr>
      <w:spacing w:after="100"/>
      <w:outlineLvl w:val="0"/>
    </w:pPr>
    <w:rPr>
      <w:b/>
      <w:color w:val="000066" w:themeColor="accent1"/>
      <w:sz w:val="26"/>
      <w:szCs w:val="26"/>
    </w:rPr>
  </w:style>
  <w:style w:type="paragraph" w:styleId="berschrift2">
    <w:name w:val="heading 2"/>
    <w:basedOn w:val="Standard"/>
    <w:next w:val="Standard"/>
    <w:link w:val="berschrift2Zchn"/>
    <w:uiPriority w:val="9"/>
    <w:unhideWhenUsed/>
    <w:rsid w:val="00441DC2"/>
    <w:pPr>
      <w:spacing w:after="100"/>
      <w:outlineLvl w:val="1"/>
    </w:pPr>
    <w:rPr>
      <w:b/>
      <w:color w:val="000066" w:themeColor="accent1"/>
    </w:rPr>
  </w:style>
  <w:style w:type="paragraph" w:styleId="berschrift3">
    <w:name w:val="heading 3"/>
    <w:basedOn w:val="Standard"/>
    <w:next w:val="Standard"/>
    <w:link w:val="berschrift3Zchn"/>
    <w:uiPriority w:val="9"/>
    <w:unhideWhenUsed/>
    <w:rsid w:val="00C22BFE"/>
    <w:pPr>
      <w:spacing w:after="100"/>
      <w:outlineLvl w:val="2"/>
    </w:pPr>
    <w:rPr>
      <w:b/>
    </w:rPr>
  </w:style>
  <w:style w:type="paragraph" w:styleId="berschrift4">
    <w:name w:val="heading 4"/>
    <w:basedOn w:val="Standard"/>
    <w:next w:val="Standard"/>
    <w:link w:val="berschrift4Zchn"/>
    <w:uiPriority w:val="9"/>
    <w:unhideWhenUsed/>
    <w:rsid w:val="00A22A10"/>
    <w:pPr>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E030A"/>
    <w:pPr>
      <w:spacing w:line="240" w:lineRule="auto"/>
    </w:pPr>
    <w:rPr>
      <w:color w:val="6F6F6F" w:themeColor="text2"/>
    </w:rPr>
  </w:style>
  <w:style w:type="character" w:customStyle="1" w:styleId="KopfzeileZchn">
    <w:name w:val="Kopfzeile Zchn"/>
    <w:basedOn w:val="Absatz-Standardschriftart"/>
    <w:link w:val="Kopfzeile"/>
    <w:uiPriority w:val="99"/>
    <w:rsid w:val="002E030A"/>
    <w:rPr>
      <w:color w:val="6F6F6F" w:themeColor="text2"/>
      <w:sz w:val="20"/>
    </w:rPr>
  </w:style>
  <w:style w:type="paragraph" w:styleId="Fuzeile">
    <w:name w:val="footer"/>
    <w:basedOn w:val="Standard"/>
    <w:link w:val="FuzeileZchn"/>
    <w:uiPriority w:val="99"/>
    <w:unhideWhenUsed/>
    <w:rsid w:val="002F2B0B"/>
    <w:pPr>
      <w:tabs>
        <w:tab w:val="right" w:pos="10206"/>
      </w:tabs>
      <w:spacing w:line="240" w:lineRule="auto"/>
    </w:pPr>
    <w:rPr>
      <w:color w:val="6F6F6F" w:themeColor="text2"/>
      <w:sz w:val="14"/>
    </w:rPr>
  </w:style>
  <w:style w:type="character" w:customStyle="1" w:styleId="FuzeileZchn">
    <w:name w:val="Fußzeile Zchn"/>
    <w:basedOn w:val="Absatz-Standardschriftart"/>
    <w:link w:val="Fuzeile"/>
    <w:uiPriority w:val="99"/>
    <w:rsid w:val="002F2B0B"/>
    <w:rPr>
      <w:color w:val="6F6F6F" w:themeColor="text2"/>
      <w:sz w:val="14"/>
    </w:rPr>
  </w:style>
  <w:style w:type="paragraph" w:customStyle="1" w:styleId="DT">
    <w:name w:val="DT"/>
    <w:basedOn w:val="Standard"/>
    <w:qFormat/>
    <w:rsid w:val="008B232E"/>
    <w:pPr>
      <w:spacing w:line="228" w:lineRule="auto"/>
    </w:pPr>
    <w:rPr>
      <w:b/>
      <w:color w:val="6F6F6F" w:themeColor="text2"/>
      <w:sz w:val="54"/>
      <w:szCs w:val="50"/>
    </w:rPr>
  </w:style>
  <w:style w:type="paragraph" w:customStyle="1" w:styleId="DST">
    <w:name w:val="DST"/>
    <w:basedOn w:val="DT"/>
    <w:qFormat/>
    <w:rsid w:val="002F2B0B"/>
    <w:pPr>
      <w:spacing w:after="840"/>
      <w:contextualSpacing/>
    </w:pPr>
    <w:rPr>
      <w:b w:val="0"/>
    </w:rPr>
  </w:style>
  <w:style w:type="paragraph" w:styleId="Sprechblasentext">
    <w:name w:val="Balloon Text"/>
    <w:basedOn w:val="Standard"/>
    <w:link w:val="SprechblasentextZchn"/>
    <w:uiPriority w:val="99"/>
    <w:semiHidden/>
    <w:unhideWhenUsed/>
    <w:rsid w:val="002C5A4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5A49"/>
    <w:rPr>
      <w:rFonts w:ascii="Tahoma" w:hAnsi="Tahoma" w:cs="Tahoma"/>
      <w:sz w:val="16"/>
      <w:szCs w:val="16"/>
    </w:rPr>
  </w:style>
  <w:style w:type="character" w:customStyle="1" w:styleId="berschrift1Zchn">
    <w:name w:val="Überschrift 1 Zchn"/>
    <w:basedOn w:val="Absatz-Standardschriftart"/>
    <w:link w:val="berschrift1"/>
    <w:uiPriority w:val="9"/>
    <w:rsid w:val="00441DC2"/>
    <w:rPr>
      <w:b/>
      <w:color w:val="000066" w:themeColor="accent1"/>
      <w:sz w:val="26"/>
      <w:szCs w:val="26"/>
    </w:rPr>
  </w:style>
  <w:style w:type="table" w:styleId="Tabellenraster">
    <w:name w:val="Table Grid"/>
    <w:basedOn w:val="NormaleTabelle"/>
    <w:uiPriority w:val="59"/>
    <w:rsid w:val="0044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TTableLinesgrey">
    <w:name w:val="LAT_Table_Lines_grey"/>
    <w:basedOn w:val="NormaleTabelle"/>
    <w:uiPriority w:val="99"/>
    <w:rsid w:val="00625D39"/>
    <w:pPr>
      <w:spacing w:after="0" w:line="240" w:lineRule="auto"/>
    </w:pPr>
    <w:rPr>
      <w:color w:val="6F6F6F" w:themeColor="text2"/>
      <w:sz w:val="20"/>
    </w:rPr>
    <w:tblPr>
      <w:tblBorders>
        <w:top w:val="single" w:sz="4" w:space="0" w:color="6F6F6F" w:themeColor="text2"/>
        <w:bottom w:val="single" w:sz="4" w:space="0" w:color="6F6F6F" w:themeColor="text2"/>
        <w:insideH w:val="single" w:sz="4" w:space="0" w:color="6F6F6F" w:themeColor="text2"/>
      </w:tblBorders>
      <w:tblCellMar>
        <w:left w:w="0" w:type="dxa"/>
        <w:bottom w:w="28" w:type="dxa"/>
        <w:right w:w="0" w:type="dxa"/>
      </w:tblCellMar>
    </w:tblPr>
  </w:style>
  <w:style w:type="table" w:customStyle="1" w:styleId="SATBox">
    <w:name w:val="SAT_Box"/>
    <w:basedOn w:val="NormaleTabelle"/>
    <w:uiPriority w:val="99"/>
    <w:rsid w:val="009779ED"/>
    <w:pPr>
      <w:spacing w:after="0" w:line="240" w:lineRule="auto"/>
    </w:pPr>
    <w:rPr>
      <w:color w:val="000000" w:themeColor="text1"/>
      <w:sz w:val="20"/>
    </w:rPr>
    <w:tblPr>
      <w:tblInd w:w="85" w:type="dxa"/>
      <w:tblCellMar>
        <w:top w:w="28" w:type="dxa"/>
        <w:left w:w="85" w:type="dxa"/>
        <w:bottom w:w="142" w:type="dxa"/>
        <w:right w:w="85" w:type="dxa"/>
      </w:tblCellMar>
    </w:tblPr>
    <w:tcPr>
      <w:shd w:val="clear" w:color="auto" w:fill="ECECEC" w:themeFill="accent5"/>
    </w:tcPr>
  </w:style>
  <w:style w:type="character" w:customStyle="1" w:styleId="berschrift2Zchn">
    <w:name w:val="Überschrift 2 Zchn"/>
    <w:basedOn w:val="Absatz-Standardschriftart"/>
    <w:link w:val="berschrift2"/>
    <w:uiPriority w:val="9"/>
    <w:rsid w:val="00441DC2"/>
    <w:rPr>
      <w:b/>
      <w:color w:val="000066" w:themeColor="accent1"/>
      <w:sz w:val="20"/>
    </w:rPr>
  </w:style>
  <w:style w:type="character" w:customStyle="1" w:styleId="berschrift3Zchn">
    <w:name w:val="Überschrift 3 Zchn"/>
    <w:basedOn w:val="Absatz-Standardschriftart"/>
    <w:link w:val="berschrift3"/>
    <w:uiPriority w:val="9"/>
    <w:rsid w:val="00C22BFE"/>
    <w:rPr>
      <w:b/>
      <w:sz w:val="20"/>
    </w:rPr>
  </w:style>
  <w:style w:type="character" w:customStyle="1" w:styleId="berschrift4Zchn">
    <w:name w:val="Überschrift 4 Zchn"/>
    <w:basedOn w:val="Absatz-Standardschriftart"/>
    <w:link w:val="berschrift4"/>
    <w:uiPriority w:val="9"/>
    <w:rsid w:val="00A22A10"/>
    <w:rPr>
      <w:b/>
      <w:sz w:val="20"/>
    </w:rPr>
  </w:style>
  <w:style w:type="table" w:customStyle="1" w:styleId="LATTableLindesblack">
    <w:name w:val="LAT_Table_Lindes_black"/>
    <w:basedOn w:val="LATTableLinesgrey"/>
    <w:uiPriority w:val="99"/>
    <w:rsid w:val="00AE5EE9"/>
    <w:rPr>
      <w:color w:val="auto"/>
    </w:rPr>
    <w:tblPr>
      <w:tblBorders>
        <w:top w:val="single" w:sz="4" w:space="0" w:color="auto"/>
        <w:bottom w:val="single" w:sz="4" w:space="0" w:color="auto"/>
        <w:insideH w:val="single" w:sz="4" w:space="0" w:color="auto"/>
      </w:tblBorders>
    </w:tblPr>
    <w:tblStylePr w:type="firstRow">
      <w:rPr>
        <w:b/>
      </w:rPr>
    </w:tblStylePr>
  </w:style>
  <w:style w:type="paragraph" w:customStyle="1" w:styleId="ListBullet">
    <w:name w:val="List_Bullet"/>
    <w:basedOn w:val="Standard"/>
    <w:qFormat/>
    <w:rsid w:val="009779ED"/>
    <w:pPr>
      <w:numPr>
        <w:numId w:val="1"/>
      </w:numPr>
    </w:pPr>
  </w:style>
  <w:style w:type="paragraph" w:styleId="Beschriftung">
    <w:name w:val="caption"/>
    <w:basedOn w:val="Standard"/>
    <w:next w:val="Standard"/>
    <w:uiPriority w:val="35"/>
    <w:unhideWhenUsed/>
    <w:rsid w:val="007F7F0C"/>
    <w:pPr>
      <w:spacing w:before="60" w:after="260" w:line="200" w:lineRule="atLeast"/>
    </w:pPr>
    <w:rPr>
      <w:bCs/>
      <w:color w:val="000000" w:themeColor="text1"/>
      <w:sz w:val="14"/>
      <w:szCs w:val="18"/>
    </w:rPr>
  </w:style>
  <w:style w:type="character" w:styleId="Hervorhebung">
    <w:name w:val="Emphasis"/>
    <w:uiPriority w:val="20"/>
    <w:qFormat/>
    <w:rsid w:val="002F2B0B"/>
    <w:rPr>
      <w:b/>
      <w:color w:val="000066"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579650\AppData\Local\Temp\LAT_Infochart_Hochformat_zweispaltig.dotx" TargetMode="External"/></Relationships>
</file>

<file path=word/theme/theme1.xml><?xml version="1.0" encoding="utf-8"?>
<a:theme xmlns:a="http://schemas.openxmlformats.org/drawingml/2006/main" name="Larissa">
  <a:themeElements>
    <a:clrScheme name="Benutzerdefiniert 2">
      <a:dk1>
        <a:sysClr val="windowText" lastClr="000000"/>
      </a:dk1>
      <a:lt1>
        <a:sysClr val="window" lastClr="FFFFFF"/>
      </a:lt1>
      <a:dk2>
        <a:srgbClr val="6F6F6F"/>
      </a:dk2>
      <a:lt2>
        <a:srgbClr val="000066"/>
      </a:lt2>
      <a:accent1>
        <a:srgbClr val="000066"/>
      </a:accent1>
      <a:accent2>
        <a:srgbClr val="6F6F6F"/>
      </a:accent2>
      <a:accent3>
        <a:srgbClr val="9D9D9D"/>
      </a:accent3>
      <a:accent4>
        <a:srgbClr val="C6C6C6"/>
      </a:accent4>
      <a:accent5>
        <a:srgbClr val="ECECEC"/>
      </a:accent5>
      <a:accent6>
        <a:srgbClr val="00DEFF"/>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A 100%">
      <a:srgbClr val="495246"/>
    </a:custClr>
    <a:custClr name="B 100%">
      <a:srgbClr val="A0C067"/>
    </a:custClr>
    <a:custClr name="C 100%">
      <a:srgbClr val="E5DAC3"/>
    </a:custClr>
    <a:custClr name="D 100%">
      <a:srgbClr val="C0A367"/>
    </a:custClr>
    <a:custClr name="E 100%">
      <a:srgbClr val="8B653E"/>
    </a:custClr>
    <a:custClr name="F 100%">
      <a:srgbClr val="CC4A14"/>
    </a:custClr>
    <a:custClr name="G 100%">
      <a:srgbClr val="733C46"/>
    </a:custClr>
    <a:custClr>
      <a:srgbClr val="FFFFFF"/>
    </a:custClr>
    <a:custClr>
      <a:srgbClr val="FFFFFF"/>
    </a:custClr>
    <a:custClr>
      <a:srgbClr val="FFFFFF"/>
    </a:custClr>
    <a:custClr name="A 80%">
      <a:srgbClr val="6D756B"/>
    </a:custClr>
    <a:custClr name="B 80%">
      <a:srgbClr val="B3CD85"/>
    </a:custClr>
    <a:custClr name="C 80%">
      <a:srgbClr val="EAE1CF"/>
    </a:custClr>
    <a:custClr name="D 80%">
      <a:srgbClr val="CDB585"/>
    </a:custClr>
    <a:custClr name="E 80%">
      <a:srgbClr val="A28465"/>
    </a:custClr>
    <a:custClr name="F 80%">
      <a:srgbClr val="D66E43"/>
    </a:custClr>
    <a:custClr name="G 80%">
      <a:srgbClr val="8F636B"/>
    </a:custClr>
    <a:custClr>
      <a:srgbClr val="FFFFFF"/>
    </a:custClr>
    <a:custClr>
      <a:srgbClr val="FFFFFF"/>
    </a:custClr>
    <a:custClr>
      <a:srgbClr val="FFFFFF"/>
    </a:custClr>
    <a:custClr name="A 60%">
      <a:srgbClr val="929790"/>
    </a:custClr>
    <a:custClr name="B 60%">
      <a:srgbClr val="C6D9A4"/>
    </a:custClr>
    <a:custClr name="C 60%">
      <a:srgbClr val="EFE9DB"/>
    </a:custClr>
    <a:custClr name="D 60%">
      <a:srgbClr val="D9C8A4"/>
    </a:custClr>
    <a:custClr name="E 60%">
      <a:srgbClr val="B9A38B"/>
    </a:custClr>
    <a:custClr name="F 60%">
      <a:srgbClr val="E09272"/>
    </a:custClr>
    <a:custClr name="G 60%">
      <a:srgbClr val="AB8A90"/>
    </a:custClr>
    <a:custClr>
      <a:srgbClr val="FFFFFF"/>
    </a:custClr>
    <a:custClr>
      <a:srgbClr val="FFFFFF"/>
    </a:custClr>
    <a:custClr>
      <a:srgbClr val="FFFFFF"/>
    </a:custClr>
    <a:custClr name="A 40%">
      <a:srgbClr val="B6BAB5"/>
    </a:custClr>
    <a:custClr name="B 40%">
      <a:srgbClr val="D9E6C2"/>
    </a:custClr>
    <a:custClr name="C 40%">
      <a:srgbClr val="F5F0E7"/>
    </a:custClr>
    <a:custClr name="D 40%">
      <a:srgbClr val="E6DAC2"/>
    </a:custClr>
    <a:custClr name="E 40%">
      <a:srgbClr val="D1C1B2"/>
    </a:custClr>
    <a:custClr name="F 40%">
      <a:srgbClr val="EBB7A1"/>
    </a:custClr>
    <a:custClr name="G 40%">
      <a:srgbClr val="C7B1B5"/>
    </a:custClr>
    <a:custClr>
      <a:srgbClr val="FFFFFF"/>
    </a:custClr>
    <a:custClr>
      <a:srgbClr val="FFFFFF"/>
    </a:custClr>
    <a:custClr>
      <a:srgbClr val="FFFFFF"/>
    </a:custClr>
    <a:custClr name="A 20%">
      <a:srgbClr val="DBDCDA"/>
    </a:custClr>
    <a:custClr name="B 20%">
      <a:srgbClr val="ECF2E1"/>
    </a:custClr>
    <a:custClr name="C 20%">
      <a:srgbClr val="FAF8F3"/>
    </a:custClr>
    <a:custClr name="D 20%">
      <a:srgbClr val="F2EDE1"/>
    </a:custClr>
    <a:custClr name="E 20%">
      <a:srgbClr val="E8E0D8"/>
    </a:custClr>
    <a:custClr name="F 20%">
      <a:srgbClr val="F5DBD0"/>
    </a:custClr>
    <a:custClr name="G 20%">
      <a:srgbClr val="E3D8DA"/>
    </a:custClr>
    <a:custClr>
      <a:srgbClr val="FFFFFF"/>
    </a:custClr>
    <a:custClr>
      <a:srgbClr val="FFFFFF"/>
    </a:custClr>
    <a:custClr>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2016-11-24T00:00:00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303E49-D832-478E-A273-17BBBB3D3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LAT_Infochart_Hochformat_zweispaltig.dotx</Template>
  <TotalTime>0</TotalTime>
  <Pages>1</Pages>
  <Words>907</Words>
  <Characters>5719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Lufthansa Aviation Training</vt:lpstr>
    </vt:vector>
  </TitlesOfParts>
  <Company>Lufthansa Aviation Training</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Lufthansa Aviation Training</dc:title>
  <dc:creator>Ronja Loeffelmann</dc:creator>
  <cp:lastModifiedBy>SALWENDER, LARISSA</cp:lastModifiedBy>
  <cp:revision>3</cp:revision>
  <cp:lastPrinted>2017-11-20T13:22:00Z</cp:lastPrinted>
  <dcterms:created xsi:type="dcterms:W3CDTF">2021-08-24T13:45:00Z</dcterms:created>
  <dcterms:modified xsi:type="dcterms:W3CDTF">2021-08-24T13:47:00Z</dcterms:modified>
  <cp:contentStatus>IxxRyy</cp:contentStatus>
</cp:coreProperties>
</file>